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C3" w:rsidRDefault="00E22569">
      <w:pPr>
        <w:pStyle w:val="a5"/>
        <w:spacing w:before="0" w:beforeAutospacing="0" w:after="0" w:afterAutospacing="0" w:line="600" w:lineRule="exact"/>
        <w:contextualSpacing/>
        <w:jc w:val="center"/>
        <w:rPr>
          <w:rStyle w:val="a6"/>
          <w:rFonts w:asciiTheme="majorEastAsia" w:eastAsiaTheme="majorEastAsia" w:hAnsiTheme="majorEastAsia" w:cstheme="majorEastAsia"/>
          <w:sz w:val="44"/>
          <w:szCs w:val="44"/>
          <w:shd w:val="clear" w:color="auto" w:fill="FFFFFF"/>
        </w:rPr>
      </w:pPr>
      <w:r>
        <w:rPr>
          <w:rStyle w:val="a6"/>
          <w:rFonts w:asciiTheme="majorEastAsia" w:eastAsiaTheme="majorEastAsia" w:hAnsiTheme="majorEastAsia" w:cstheme="majorEastAsia" w:hint="eastAsia"/>
          <w:sz w:val="44"/>
          <w:szCs w:val="44"/>
          <w:shd w:val="clear" w:color="auto" w:fill="FFFFFF"/>
        </w:rPr>
        <w:t>济南市支持培育技术转移服务机构</w:t>
      </w:r>
    </w:p>
    <w:p w:rsidR="001F3CC3" w:rsidRDefault="00E22569">
      <w:pPr>
        <w:pStyle w:val="a5"/>
        <w:spacing w:before="0" w:beforeAutospacing="0" w:after="0" w:afterAutospacing="0" w:line="600" w:lineRule="exact"/>
        <w:contextualSpacing/>
        <w:jc w:val="center"/>
        <w:rPr>
          <w:rFonts w:asciiTheme="majorEastAsia" w:eastAsiaTheme="majorEastAsia" w:hAnsiTheme="majorEastAsia" w:cstheme="majorEastAsia"/>
          <w:sz w:val="44"/>
          <w:szCs w:val="44"/>
        </w:rPr>
      </w:pPr>
      <w:r>
        <w:rPr>
          <w:rStyle w:val="a6"/>
          <w:rFonts w:asciiTheme="majorEastAsia" w:eastAsiaTheme="majorEastAsia" w:hAnsiTheme="majorEastAsia" w:cstheme="majorEastAsia" w:hint="eastAsia"/>
          <w:sz w:val="44"/>
          <w:szCs w:val="44"/>
          <w:shd w:val="clear" w:color="auto" w:fill="FFFFFF"/>
        </w:rPr>
        <w:t>管理办法</w:t>
      </w:r>
    </w:p>
    <w:p w:rsidR="001F3CC3" w:rsidRDefault="00E22569">
      <w:pPr>
        <w:pStyle w:val="a5"/>
        <w:spacing w:before="0" w:beforeAutospacing="0" w:after="0" w:afterAutospacing="0" w:line="600" w:lineRule="exact"/>
        <w:contextualSpacing/>
        <w:rPr>
          <w:rFonts w:ascii="仿宋_GB2312" w:eastAsia="仿宋_GB2312" w:hAnsi="仿宋_GB2312" w:cs="仿宋_GB2312"/>
          <w:sz w:val="30"/>
          <w:szCs w:val="30"/>
          <w:shd w:val="clear" w:color="auto" w:fill="FFFFFF"/>
        </w:rPr>
      </w:pPr>
      <w:r>
        <w:rPr>
          <w:rFonts w:ascii="仿宋_GB2312" w:eastAsia="仿宋_GB2312" w:hAnsi="仿宋_GB2312" w:cs="仿宋_GB2312"/>
          <w:sz w:val="30"/>
          <w:szCs w:val="30"/>
          <w:shd w:val="clear" w:color="auto" w:fill="FFFFFF"/>
        </w:rPr>
        <w:t>    </w:t>
      </w:r>
    </w:p>
    <w:p w:rsidR="001F3CC3" w:rsidRDefault="00E22569">
      <w:pPr>
        <w:widowControl/>
        <w:spacing w:line="600" w:lineRule="exact"/>
        <w:ind w:firstLineChars="200" w:firstLine="640"/>
        <w:contextualSpacing/>
        <w:jc w:val="left"/>
        <w:rPr>
          <w:rFonts w:ascii="仿宋" w:eastAsia="仿宋" w:hAnsi="仿宋"/>
          <w:sz w:val="32"/>
          <w:szCs w:val="32"/>
        </w:rPr>
      </w:pPr>
      <w:r>
        <w:rPr>
          <w:rFonts w:ascii="仿宋" w:eastAsia="仿宋" w:hAnsi="仿宋" w:cs="仿宋_GB2312"/>
          <w:sz w:val="32"/>
          <w:szCs w:val="32"/>
          <w:shd w:val="clear" w:color="auto" w:fill="FFFFFF"/>
        </w:rPr>
        <w:t>为落实</w:t>
      </w:r>
      <w:r>
        <w:rPr>
          <w:rFonts w:ascii="仿宋" w:eastAsia="仿宋" w:hAnsi="仿宋" w:cs="CESI仿宋-GB13000" w:hint="eastAsia"/>
          <w:sz w:val="32"/>
          <w:szCs w:val="32"/>
          <w:shd w:val="clear" w:color="auto" w:fill="FFFFFF"/>
        </w:rPr>
        <w:t>《山东省支持培育技术转移服务机构管理办法》（</w:t>
      </w:r>
      <w:r>
        <w:rPr>
          <w:rFonts w:ascii="仿宋" w:eastAsia="仿宋" w:hAnsi="仿宋" w:cs="CESI仿宋-GB13000" w:hint="eastAsia"/>
          <w:kern w:val="0"/>
          <w:sz w:val="32"/>
          <w:szCs w:val="32"/>
          <w:shd w:val="clear" w:color="auto" w:fill="FFFFFF"/>
          <w:lang/>
        </w:rPr>
        <w:t>鲁科字〔</w:t>
      </w:r>
      <w:r>
        <w:rPr>
          <w:rFonts w:ascii="仿宋" w:eastAsia="仿宋" w:hAnsi="仿宋" w:cs="CESI仿宋-GB13000" w:hint="eastAsia"/>
          <w:kern w:val="0"/>
          <w:sz w:val="32"/>
          <w:szCs w:val="32"/>
          <w:shd w:val="clear" w:color="auto" w:fill="FFFFFF"/>
          <w:lang/>
        </w:rPr>
        <w:t>2022</w:t>
      </w:r>
      <w:r>
        <w:rPr>
          <w:rFonts w:ascii="仿宋" w:eastAsia="仿宋" w:hAnsi="仿宋" w:cs="CESI仿宋-GB13000" w:hint="eastAsia"/>
          <w:kern w:val="0"/>
          <w:sz w:val="32"/>
          <w:szCs w:val="32"/>
          <w:shd w:val="clear" w:color="auto" w:fill="FFFFFF"/>
          <w:lang/>
        </w:rPr>
        <w:t>〕</w:t>
      </w:r>
      <w:r>
        <w:rPr>
          <w:rFonts w:ascii="仿宋" w:eastAsia="仿宋" w:hAnsi="仿宋" w:cs="CESI仿宋-GB13000" w:hint="eastAsia"/>
          <w:kern w:val="0"/>
          <w:sz w:val="32"/>
          <w:szCs w:val="32"/>
          <w:shd w:val="clear" w:color="auto" w:fill="FFFFFF"/>
          <w:lang/>
        </w:rPr>
        <w:t>109</w:t>
      </w:r>
      <w:r>
        <w:rPr>
          <w:rFonts w:ascii="仿宋" w:eastAsia="仿宋" w:hAnsi="仿宋" w:cs="CESI仿宋-GB13000" w:hint="eastAsia"/>
          <w:kern w:val="0"/>
          <w:sz w:val="32"/>
          <w:szCs w:val="32"/>
          <w:shd w:val="clear" w:color="auto" w:fill="FFFFFF"/>
          <w:lang/>
        </w:rPr>
        <w:t>号）</w:t>
      </w:r>
      <w:r>
        <w:rPr>
          <w:rFonts w:ascii="仿宋" w:eastAsia="仿宋" w:hAnsi="仿宋" w:cs="CESI仿宋-GB13000" w:hint="eastAsia"/>
          <w:sz w:val="32"/>
          <w:szCs w:val="32"/>
          <w:shd w:val="clear" w:color="auto" w:fill="FFFFFF"/>
        </w:rPr>
        <w:t>，支持</w:t>
      </w:r>
      <w:r>
        <w:rPr>
          <w:rFonts w:ascii="仿宋" w:eastAsia="仿宋" w:hAnsi="仿宋" w:cs="仿宋_GB2312"/>
          <w:sz w:val="32"/>
          <w:szCs w:val="32"/>
          <w:shd w:val="clear" w:color="auto" w:fill="FFFFFF"/>
        </w:rPr>
        <w:t>培育</w:t>
      </w:r>
      <w:r>
        <w:rPr>
          <w:rFonts w:ascii="仿宋" w:eastAsia="仿宋" w:hAnsi="仿宋" w:cs="仿宋_GB2312" w:hint="eastAsia"/>
          <w:sz w:val="32"/>
          <w:szCs w:val="32"/>
          <w:shd w:val="clear" w:color="auto" w:fill="FFFFFF"/>
        </w:rPr>
        <w:t>济南市</w:t>
      </w:r>
      <w:r>
        <w:rPr>
          <w:rFonts w:ascii="仿宋" w:eastAsia="仿宋" w:hAnsi="仿宋" w:cs="仿宋_GB2312"/>
          <w:sz w:val="32"/>
          <w:szCs w:val="32"/>
          <w:shd w:val="clear" w:color="auto" w:fill="FFFFFF"/>
        </w:rPr>
        <w:t>技术转移服务机构</w:t>
      </w:r>
      <w:r>
        <w:rPr>
          <w:rFonts w:ascii="仿宋" w:eastAsia="仿宋" w:hAnsi="仿宋" w:cs="仿宋_GB2312" w:hint="eastAsia"/>
          <w:sz w:val="32"/>
          <w:szCs w:val="32"/>
          <w:shd w:val="clear" w:color="auto" w:fill="FFFFFF"/>
        </w:rPr>
        <w:t>健康有序发展</w:t>
      </w:r>
      <w:r>
        <w:rPr>
          <w:rFonts w:ascii="仿宋" w:eastAsia="仿宋" w:hAnsi="仿宋" w:cs="仿宋_GB2312"/>
          <w:sz w:val="32"/>
          <w:szCs w:val="32"/>
          <w:shd w:val="clear" w:color="auto" w:fill="FFFFFF"/>
        </w:rPr>
        <w:t>（以下简称服务机构），完善技术转移体系</w:t>
      </w:r>
      <w:r>
        <w:rPr>
          <w:rFonts w:ascii="仿宋" w:eastAsia="仿宋" w:hAnsi="仿宋" w:cs="仿宋_GB2312" w:hint="eastAsia"/>
          <w:sz w:val="32"/>
          <w:szCs w:val="32"/>
          <w:shd w:val="clear" w:color="auto" w:fill="FFFFFF"/>
        </w:rPr>
        <w:t>建设</w:t>
      </w:r>
      <w:r>
        <w:rPr>
          <w:rFonts w:ascii="仿宋" w:eastAsia="仿宋" w:hAnsi="仿宋" w:cs="仿宋_GB2312"/>
          <w:sz w:val="32"/>
          <w:szCs w:val="32"/>
          <w:shd w:val="clear" w:color="auto" w:fill="FFFFFF"/>
        </w:rPr>
        <w:t>，制定本办法。</w:t>
      </w:r>
    </w:p>
    <w:p w:rsidR="001F3CC3" w:rsidRDefault="00E22569">
      <w:pPr>
        <w:pStyle w:val="a5"/>
        <w:spacing w:before="0" w:beforeAutospacing="0" w:after="0" w:afterAutospacing="0" w:line="600" w:lineRule="exact"/>
        <w:ind w:firstLineChars="200" w:firstLine="640"/>
        <w:contextualSpacing/>
        <w:jc w:val="both"/>
        <w:rPr>
          <w:rFonts w:ascii="仿宋_GB2312" w:eastAsia="仿宋_GB2312" w:hAnsi="仿宋_GB2312" w:cs="仿宋_GB2312"/>
          <w:sz w:val="32"/>
          <w:szCs w:val="32"/>
          <w:shd w:val="clear" w:color="auto" w:fill="FFFFFF"/>
        </w:rPr>
      </w:pPr>
      <w:r>
        <w:rPr>
          <w:rFonts w:ascii="黑体" w:eastAsia="黑体" w:hAnsi="黑体" w:cstheme="minorBidi" w:hint="eastAsia"/>
          <w:kern w:val="2"/>
          <w:sz w:val="32"/>
          <w:szCs w:val="32"/>
        </w:rPr>
        <w:t>第一条</w:t>
      </w:r>
      <w:r>
        <w:rPr>
          <w:rFonts w:ascii="黑体" w:eastAsia="黑体" w:hAnsi="黑体" w:cstheme="minorBidi" w:hint="eastAsia"/>
          <w:kern w:val="2"/>
          <w:sz w:val="32"/>
          <w:szCs w:val="32"/>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本办法所称服务机构是指以促进科技成果转化为目的，为促成他人技术交易而从事的居间、经纪或代理活动并取得合理佣金，具有法人地位的新型研发机构、中介机构或</w:t>
      </w:r>
      <w:r>
        <w:rPr>
          <w:rFonts w:ascii="仿宋_GB2312" w:eastAsia="仿宋_GB2312" w:hAnsi="仿宋_GB2312" w:cs="仿宋_GB2312" w:hint="eastAsia"/>
          <w:sz w:val="32"/>
          <w:szCs w:val="32"/>
          <w:shd w:val="clear" w:color="auto" w:fill="FFFFFF"/>
        </w:rPr>
        <w:t>驻济</w:t>
      </w:r>
      <w:r>
        <w:rPr>
          <w:rFonts w:ascii="仿宋_GB2312" w:eastAsia="仿宋_GB2312" w:hAnsi="仿宋_GB2312" w:cs="仿宋_GB2312"/>
          <w:sz w:val="32"/>
          <w:szCs w:val="32"/>
          <w:shd w:val="clear" w:color="auto" w:fill="FFFFFF"/>
        </w:rPr>
        <w:t>高校、科研院所内设技术转移专门机构。</w:t>
      </w:r>
    </w:p>
    <w:p w:rsidR="001F3CC3" w:rsidRDefault="00E22569">
      <w:pPr>
        <w:pStyle w:val="a5"/>
        <w:spacing w:before="0" w:beforeAutospacing="0" w:after="0" w:afterAutospacing="0" w:line="600" w:lineRule="exact"/>
        <w:contextualSpacing/>
        <w:rPr>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黑体" w:eastAsia="黑体" w:hAnsi="黑体" w:cstheme="minorBidi" w:hint="eastAsia"/>
          <w:kern w:val="2"/>
          <w:sz w:val="32"/>
          <w:szCs w:val="32"/>
        </w:rPr>
        <w:t>第二条</w:t>
      </w:r>
      <w:r>
        <w:rPr>
          <w:rFonts w:ascii="黑体" w:eastAsia="黑体" w:hAnsi="黑体" w:cstheme="minorBidi" w:hint="eastAsia"/>
          <w:kern w:val="2"/>
          <w:sz w:val="32"/>
          <w:szCs w:val="32"/>
        </w:rPr>
        <w:t xml:space="preserve">  </w:t>
      </w:r>
      <w:r>
        <w:rPr>
          <w:rFonts w:ascii="仿宋_GB2312" w:eastAsia="仿宋_GB2312" w:hAnsi="仿宋_GB2312" w:cs="仿宋_GB2312"/>
          <w:sz w:val="32"/>
          <w:szCs w:val="32"/>
          <w:shd w:val="clear" w:color="auto" w:fill="FFFFFF"/>
        </w:rPr>
        <w:t>本办法所称技术合同是当事人就技术开发、转让、许可、咨询或者服务订立的确立相互之间权利和义务的合同。技术合同应体现服务机构发挥的居间、经纪等中介作用，明确技术供方、需方</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服务机构三方权利和义务。</w:t>
      </w:r>
    </w:p>
    <w:p w:rsidR="001F3CC3" w:rsidRDefault="00E22569">
      <w:pPr>
        <w:pStyle w:val="a5"/>
        <w:spacing w:before="0" w:beforeAutospacing="0" w:after="0" w:afterAutospacing="0" w:line="600" w:lineRule="exact"/>
        <w:contextualSpacing/>
        <w:rPr>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黑体" w:eastAsia="黑体" w:hAnsi="黑体" w:cstheme="minorBidi" w:hint="eastAsia"/>
          <w:kern w:val="2"/>
          <w:sz w:val="32"/>
          <w:szCs w:val="32"/>
        </w:rPr>
        <w:t>第三条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服务机构应具备以下条件：</w:t>
      </w:r>
      <w:r>
        <w:rPr>
          <w:rFonts w:ascii="仿宋_GB2312" w:eastAsia="仿宋_GB2312" w:hAnsi="仿宋_GB2312" w:cs="仿宋_GB2312"/>
          <w:sz w:val="32"/>
          <w:szCs w:val="32"/>
          <w:shd w:val="clear" w:color="auto" w:fill="FFFFFF"/>
        </w:rPr>
        <w:t> </w:t>
      </w:r>
    </w:p>
    <w:p w:rsidR="001F3CC3" w:rsidRDefault="00E22569">
      <w:pPr>
        <w:pStyle w:val="a5"/>
        <w:spacing w:before="0" w:beforeAutospacing="0" w:after="0" w:afterAutospacing="0" w:line="600" w:lineRule="exact"/>
        <w:contextualSpacing/>
        <w:rPr>
          <w:rFonts w:eastAsia="仿宋_GB2312"/>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（一）独立法人机构专业从事技术交易服务活动；</w:t>
      </w:r>
      <w:r>
        <w:rPr>
          <w:rFonts w:ascii="仿宋_GB2312" w:eastAsia="仿宋_GB2312" w:hAnsi="仿宋_GB2312" w:cs="仿宋_GB2312" w:hint="eastAsia"/>
          <w:sz w:val="32"/>
          <w:szCs w:val="32"/>
          <w:shd w:val="clear" w:color="auto" w:fill="FFFFFF"/>
        </w:rPr>
        <w:t>驻济</w:t>
      </w:r>
      <w:r>
        <w:rPr>
          <w:rFonts w:ascii="仿宋_GB2312" w:eastAsia="仿宋_GB2312" w:hAnsi="仿宋_GB2312" w:cs="仿宋_GB2312"/>
          <w:sz w:val="32"/>
          <w:szCs w:val="32"/>
          <w:shd w:val="clear" w:color="auto" w:fill="FFFFFF"/>
        </w:rPr>
        <w:t>高校、科研院所内设机构具有开展技术转移转化能力，居间、中介作用发挥明显，取得</w:t>
      </w:r>
      <w:r>
        <w:rPr>
          <w:rFonts w:ascii="仿宋_GB2312" w:eastAsia="仿宋_GB2312" w:hAnsi="仿宋_GB2312" w:cs="仿宋_GB2312" w:hint="eastAsia"/>
          <w:sz w:val="32"/>
          <w:szCs w:val="32"/>
          <w:shd w:val="clear" w:color="auto" w:fill="FFFFFF"/>
        </w:rPr>
        <w:t>较好</w:t>
      </w:r>
      <w:r>
        <w:rPr>
          <w:rFonts w:ascii="仿宋_GB2312" w:eastAsia="仿宋_GB2312" w:hAnsi="仿宋_GB2312" w:cs="仿宋_GB2312"/>
          <w:sz w:val="32"/>
          <w:szCs w:val="32"/>
          <w:shd w:val="clear" w:color="auto" w:fill="FFFFFF"/>
        </w:rPr>
        <w:t>成效</w:t>
      </w:r>
      <w:r>
        <w:rPr>
          <w:rFonts w:ascii="仿宋_GB2312" w:eastAsia="仿宋_GB2312" w:hAnsi="仿宋_GB2312" w:cs="仿宋_GB2312" w:hint="eastAsia"/>
          <w:sz w:val="32"/>
          <w:szCs w:val="32"/>
          <w:shd w:val="clear" w:color="auto" w:fill="FFFFFF"/>
        </w:rPr>
        <w:t>。</w:t>
      </w:r>
      <w:bookmarkStart w:id="0" w:name="_GoBack"/>
      <w:bookmarkEnd w:id="0"/>
    </w:p>
    <w:p w:rsidR="001F3CC3" w:rsidRDefault="00E22569">
      <w:pPr>
        <w:pStyle w:val="a5"/>
        <w:spacing w:before="0" w:beforeAutospacing="0" w:after="0" w:afterAutospacing="0" w:line="600" w:lineRule="exact"/>
        <w:contextualSpacing/>
        <w:jc w:val="both"/>
        <w:rPr>
          <w:rFonts w:eastAsia="仿宋_GB2312"/>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（二）经营状况良好。独立法人机构上年度促成技术交易成交额不低于</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sz w:val="32"/>
          <w:szCs w:val="32"/>
          <w:shd w:val="clear" w:color="auto" w:fill="FFFFFF"/>
        </w:rPr>
        <w:t>00</w:t>
      </w:r>
      <w:r>
        <w:rPr>
          <w:rFonts w:ascii="仿宋_GB2312" w:eastAsia="仿宋_GB2312" w:hAnsi="仿宋_GB2312" w:cs="仿宋_GB2312"/>
          <w:sz w:val="32"/>
          <w:szCs w:val="32"/>
          <w:shd w:val="clear" w:color="auto" w:fill="FFFFFF"/>
        </w:rPr>
        <w:t>万元，技术转移转化中介服务收入不低于</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sz w:val="32"/>
          <w:szCs w:val="32"/>
          <w:shd w:val="clear" w:color="auto" w:fill="FFFFFF"/>
        </w:rPr>
        <w:t>万元；</w:t>
      </w:r>
      <w:r>
        <w:rPr>
          <w:rFonts w:ascii="仿宋_GB2312" w:eastAsia="仿宋_GB2312" w:hAnsi="仿宋_GB2312" w:cs="仿宋_GB2312" w:hint="eastAsia"/>
          <w:sz w:val="32"/>
          <w:szCs w:val="32"/>
          <w:shd w:val="clear" w:color="auto" w:fill="FFFFFF"/>
        </w:rPr>
        <w:t>驻济</w:t>
      </w:r>
      <w:r>
        <w:rPr>
          <w:rFonts w:ascii="仿宋_GB2312" w:eastAsia="仿宋_GB2312" w:hAnsi="仿宋_GB2312" w:cs="仿宋_GB2312"/>
          <w:sz w:val="32"/>
          <w:szCs w:val="32"/>
          <w:shd w:val="clear" w:color="auto" w:fill="FFFFFF"/>
        </w:rPr>
        <w:t>高校、科研院所内设机构上年度促成技术交</w:t>
      </w:r>
      <w:r>
        <w:rPr>
          <w:rFonts w:ascii="仿宋_GB2312" w:eastAsia="仿宋_GB2312" w:hAnsi="仿宋_GB2312" w:cs="仿宋_GB2312"/>
          <w:sz w:val="32"/>
          <w:szCs w:val="32"/>
          <w:shd w:val="clear" w:color="auto" w:fill="FFFFFF"/>
        </w:rPr>
        <w:lastRenderedPageBreak/>
        <w:t>易额不低于</w:t>
      </w:r>
      <w:r>
        <w:rPr>
          <w:rFonts w:ascii="仿宋_GB2312" w:eastAsia="仿宋_GB2312" w:hAnsi="仿宋_GB2312" w:cs="仿宋_GB2312"/>
          <w:sz w:val="32"/>
          <w:szCs w:val="32"/>
          <w:shd w:val="clear" w:color="auto" w:fill="FFFFFF"/>
        </w:rPr>
        <w:t>1000</w:t>
      </w:r>
      <w:r>
        <w:rPr>
          <w:rFonts w:ascii="仿宋_GB2312" w:eastAsia="仿宋_GB2312" w:hAnsi="仿宋_GB2312" w:cs="仿宋_GB2312"/>
          <w:sz w:val="32"/>
          <w:szCs w:val="32"/>
          <w:shd w:val="clear" w:color="auto" w:fill="FFFFFF"/>
        </w:rPr>
        <w:t>万元，促成</w:t>
      </w:r>
      <w:r>
        <w:rPr>
          <w:rFonts w:ascii="仿宋_GB2312" w:eastAsia="仿宋_GB2312" w:hAnsi="仿宋_GB2312" w:cs="仿宋_GB2312"/>
          <w:sz w:val="32"/>
          <w:szCs w:val="32"/>
          <w:shd w:val="clear" w:color="auto" w:fill="FFFFFF"/>
        </w:rPr>
        <w:t>10</w:t>
      </w:r>
      <w:r>
        <w:rPr>
          <w:rFonts w:ascii="仿宋_GB2312" w:eastAsia="仿宋_GB2312" w:hAnsi="仿宋_GB2312" w:cs="仿宋_GB2312"/>
          <w:sz w:val="32"/>
          <w:szCs w:val="32"/>
          <w:shd w:val="clear" w:color="auto" w:fill="FFFFFF"/>
        </w:rPr>
        <w:t>项以上科技成果转移转化；以银行到账数据为准</w:t>
      </w:r>
      <w:r>
        <w:rPr>
          <w:rFonts w:ascii="仿宋_GB2312" w:eastAsia="仿宋_GB2312" w:hAnsi="仿宋_GB2312" w:cs="仿宋_GB2312" w:hint="eastAsia"/>
          <w:sz w:val="32"/>
          <w:szCs w:val="32"/>
          <w:shd w:val="clear" w:color="auto" w:fill="FFFFFF"/>
        </w:rPr>
        <w:t>。</w:t>
      </w:r>
    </w:p>
    <w:p w:rsidR="001F3CC3" w:rsidRDefault="00E22569">
      <w:pPr>
        <w:pStyle w:val="a5"/>
        <w:spacing w:before="0" w:beforeAutospacing="0" w:after="0" w:afterAutospacing="0" w:line="600" w:lineRule="exact"/>
        <w:ind w:firstLineChars="200" w:firstLine="640"/>
        <w:contextualSpacing/>
        <w:rPr>
          <w:sz w:val="32"/>
          <w:szCs w:val="32"/>
        </w:rPr>
      </w:pPr>
      <w:r>
        <w:rPr>
          <w:rFonts w:ascii="仿宋_GB2312" w:eastAsia="仿宋_GB2312" w:hAnsi="仿宋_GB2312" w:cs="仿宋_GB2312"/>
          <w:sz w:val="32"/>
          <w:szCs w:val="32"/>
          <w:shd w:val="clear" w:color="auto" w:fill="FFFFFF"/>
        </w:rPr>
        <w:t>（三）信誉良好</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未被列入失信被执行人名单，未被列入联合惩戒对象名单，无通过关联交易进行不当利益输送或其他</w:t>
      </w:r>
      <w:r>
        <w:rPr>
          <w:rFonts w:ascii="仿宋_GB2312" w:eastAsia="仿宋_GB2312" w:hAnsi="仿宋_GB2312" w:cs="仿宋_GB2312"/>
          <w:sz w:val="32"/>
          <w:szCs w:val="32"/>
          <w:shd w:val="clear" w:color="auto" w:fill="FFFFFF"/>
        </w:rPr>
        <w:t>违法行为。</w:t>
      </w:r>
    </w:p>
    <w:p w:rsidR="001F3CC3" w:rsidRDefault="00E22569">
      <w:pPr>
        <w:pStyle w:val="a5"/>
        <w:spacing w:before="0" w:beforeAutospacing="0" w:after="0" w:afterAutospacing="0" w:line="600" w:lineRule="exact"/>
        <w:contextualSpacing/>
        <w:rPr>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 </w:t>
      </w:r>
      <w:r>
        <w:rPr>
          <w:rFonts w:ascii="黑体" w:eastAsia="黑体" w:hAnsi="黑体" w:cstheme="minorBidi" w:hint="eastAsia"/>
          <w:kern w:val="2"/>
          <w:sz w:val="32"/>
          <w:szCs w:val="32"/>
        </w:rPr>
        <w:t>第四条</w:t>
      </w:r>
      <w:r>
        <w:rPr>
          <w:rFonts w:ascii="黑体" w:eastAsia="黑体" w:hAnsi="黑体" w:cstheme="minorBidi" w:hint="eastAsia"/>
          <w:kern w:val="2"/>
          <w:sz w:val="32"/>
          <w:szCs w:val="32"/>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申请服务机构备案材料</w:t>
      </w:r>
      <w:r>
        <w:rPr>
          <w:rFonts w:ascii="仿宋_GB2312" w:eastAsia="仿宋_GB2312" w:hAnsi="仿宋_GB2312" w:cs="仿宋_GB2312" w:hint="eastAsia"/>
          <w:sz w:val="32"/>
          <w:szCs w:val="32"/>
          <w:shd w:val="clear" w:color="auto" w:fill="FFFFFF"/>
        </w:rPr>
        <w:t>主要</w:t>
      </w:r>
      <w:r>
        <w:rPr>
          <w:rFonts w:ascii="仿宋_GB2312" w:eastAsia="仿宋_GB2312" w:hAnsi="仿宋_GB2312" w:cs="仿宋_GB2312"/>
          <w:sz w:val="32"/>
          <w:szCs w:val="32"/>
          <w:shd w:val="clear" w:color="auto" w:fill="FFFFFF"/>
        </w:rPr>
        <w:t>包括：</w:t>
      </w:r>
    </w:p>
    <w:p w:rsidR="001F3CC3" w:rsidRDefault="00E22569">
      <w:pPr>
        <w:pStyle w:val="a5"/>
        <w:spacing w:before="0" w:beforeAutospacing="0" w:after="0" w:afterAutospacing="0" w:line="600" w:lineRule="exact"/>
        <w:contextualSpacing/>
        <w:rPr>
          <w:rFonts w:eastAsia="仿宋_GB2312"/>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sz w:val="32"/>
          <w:szCs w:val="32"/>
          <w:shd w:val="clear" w:color="auto" w:fill="FFFFFF"/>
        </w:rPr>
        <w:t>（一）服务机构备案申请表，开展技术转移和成果转化活动</w:t>
      </w:r>
      <w:r>
        <w:rPr>
          <w:rFonts w:ascii="仿宋_GB2312" w:eastAsia="仿宋_GB2312" w:hAnsi="仿宋_GB2312" w:cs="仿宋_GB2312" w:hint="eastAsia"/>
          <w:sz w:val="32"/>
          <w:szCs w:val="32"/>
          <w:shd w:val="clear" w:color="auto" w:fill="FFFFFF"/>
        </w:rPr>
        <w:t>年度</w:t>
      </w:r>
      <w:r>
        <w:rPr>
          <w:rFonts w:ascii="仿宋_GB2312" w:eastAsia="仿宋_GB2312" w:hAnsi="仿宋_GB2312" w:cs="仿宋_GB2312"/>
          <w:sz w:val="32"/>
          <w:szCs w:val="32"/>
          <w:shd w:val="clear" w:color="auto" w:fill="FFFFFF"/>
        </w:rPr>
        <w:t>情况报告</w:t>
      </w:r>
      <w:r>
        <w:rPr>
          <w:rFonts w:ascii="仿宋_GB2312" w:eastAsia="仿宋_GB2312" w:hAnsi="仿宋_GB2312" w:cs="仿宋_GB2312" w:hint="eastAsia"/>
          <w:sz w:val="32"/>
          <w:szCs w:val="32"/>
          <w:shd w:val="clear" w:color="auto" w:fill="FFFFFF"/>
        </w:rPr>
        <w:t>。</w:t>
      </w:r>
    </w:p>
    <w:p w:rsidR="001F3CC3" w:rsidRDefault="00E22569">
      <w:pPr>
        <w:pStyle w:val="a5"/>
        <w:spacing w:before="0" w:beforeAutospacing="0" w:after="0" w:afterAutospacing="0" w:line="600" w:lineRule="exact"/>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（二）</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sz w:val="32"/>
          <w:szCs w:val="32"/>
          <w:shd w:val="clear" w:color="auto" w:fill="FFFFFF"/>
        </w:rPr>
        <w:t>营业执照</w:t>
      </w:r>
      <w:r>
        <w:rPr>
          <w:rFonts w:ascii="仿宋_GB2312" w:eastAsia="仿宋_GB2312" w:hAnsi="仿宋_GB2312" w:cs="仿宋_GB2312" w:hint="eastAsia"/>
          <w:sz w:val="32"/>
          <w:szCs w:val="32"/>
          <w:shd w:val="clear" w:color="auto" w:fill="FFFFFF"/>
        </w:rPr>
        <w:t>副本，高校、科研院所</w:t>
      </w:r>
      <w:r>
        <w:rPr>
          <w:rFonts w:ascii="仿宋_GB2312" w:eastAsia="仿宋_GB2312" w:hAnsi="仿宋_GB2312" w:cs="仿宋_GB2312"/>
          <w:sz w:val="32"/>
          <w:szCs w:val="32"/>
          <w:shd w:val="clear" w:color="auto" w:fill="FFFFFF"/>
        </w:rPr>
        <w:t>内设机构批准文件</w:t>
      </w:r>
      <w:r>
        <w:rPr>
          <w:rFonts w:ascii="仿宋_GB2312" w:eastAsia="仿宋_GB2312" w:hAnsi="仿宋_GB2312" w:cs="仿宋_GB2312" w:hint="eastAsia"/>
          <w:sz w:val="32"/>
          <w:szCs w:val="32"/>
          <w:shd w:val="clear" w:color="auto" w:fill="FFFFFF"/>
        </w:rPr>
        <w:t>，事业单位</w:t>
      </w:r>
      <w:r>
        <w:rPr>
          <w:rFonts w:ascii="仿宋_GB2312" w:eastAsia="仿宋_GB2312" w:hAnsi="仿宋_GB2312" w:cs="仿宋_GB2312"/>
          <w:sz w:val="32"/>
          <w:szCs w:val="32"/>
          <w:shd w:val="clear" w:color="auto" w:fill="FFFFFF"/>
        </w:rPr>
        <w:t>法人证书复印件</w:t>
      </w:r>
      <w:r>
        <w:rPr>
          <w:rFonts w:ascii="仿宋_GB2312" w:eastAsia="仿宋_GB2312" w:hAnsi="仿宋_GB2312" w:cs="仿宋_GB2312" w:hint="eastAsia"/>
          <w:sz w:val="32"/>
          <w:szCs w:val="32"/>
          <w:shd w:val="clear" w:color="auto" w:fill="FFFFFF"/>
        </w:rPr>
        <w:t>。</w:t>
      </w:r>
    </w:p>
    <w:p w:rsidR="001F3CC3" w:rsidRDefault="00E22569">
      <w:pPr>
        <w:pStyle w:val="a5"/>
        <w:spacing w:before="0" w:beforeAutospacing="0" w:after="0" w:afterAutospacing="0" w:line="600" w:lineRule="exact"/>
        <w:ind w:firstLineChars="150" w:firstLine="480"/>
        <w:contextualSpacing/>
        <w:rPr>
          <w:rFonts w:eastAsia="仿宋_GB2312"/>
          <w:sz w:val="32"/>
          <w:szCs w:val="32"/>
        </w:rPr>
      </w:pPr>
      <w:r>
        <w:rPr>
          <w:rFonts w:eastAsia="仿宋_GB2312" w:hint="eastAsia"/>
          <w:sz w:val="32"/>
          <w:szCs w:val="32"/>
        </w:rPr>
        <w:t>（三）服务机构促成技术交易分别与技术输出方、技术吸纳方签订服务协议，或签订技术输出方、技术吸纳方和中介方三方协议</w:t>
      </w:r>
      <w:r>
        <w:rPr>
          <w:rFonts w:eastAsia="仿宋_GB2312" w:hint="eastAsia"/>
          <w:sz w:val="32"/>
          <w:szCs w:val="32"/>
        </w:rPr>
        <w:t>。</w:t>
      </w:r>
    </w:p>
    <w:p w:rsidR="001F3CC3" w:rsidRDefault="00E22569">
      <w:pPr>
        <w:pStyle w:val="a5"/>
        <w:spacing w:before="0" w:beforeAutospacing="0" w:after="0" w:afterAutospacing="0" w:line="600" w:lineRule="exact"/>
        <w:ind w:firstLineChars="150" w:firstLine="480"/>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四</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山东省科技成果转化服务平台登记</w:t>
      </w:r>
      <w:r>
        <w:rPr>
          <w:rFonts w:ascii="仿宋_GB2312" w:eastAsia="仿宋_GB2312" w:hAnsi="仿宋_GB2312" w:cs="仿宋_GB2312"/>
          <w:sz w:val="32"/>
          <w:szCs w:val="32"/>
          <w:shd w:val="clear" w:color="auto" w:fill="FFFFFF"/>
        </w:rPr>
        <w:t>认定的技术合同</w:t>
      </w:r>
      <w:r>
        <w:rPr>
          <w:rFonts w:ascii="仿宋_GB2312" w:eastAsia="仿宋_GB2312" w:hAnsi="仿宋_GB2312" w:cs="仿宋_GB2312" w:hint="eastAsia"/>
          <w:sz w:val="32"/>
          <w:szCs w:val="32"/>
          <w:shd w:val="clear" w:color="auto" w:fill="FFFFFF"/>
        </w:rPr>
        <w:t>，山东省</w:t>
      </w:r>
      <w:r>
        <w:rPr>
          <w:rFonts w:ascii="仿宋_GB2312" w:eastAsia="仿宋_GB2312" w:hAnsi="仿宋_GB2312" w:cs="仿宋_GB2312"/>
          <w:sz w:val="32"/>
          <w:szCs w:val="32"/>
          <w:shd w:val="clear" w:color="auto" w:fill="FFFFFF"/>
        </w:rPr>
        <w:t>技术合同认定登记</w:t>
      </w:r>
      <w:r>
        <w:rPr>
          <w:rFonts w:ascii="仿宋_GB2312" w:eastAsia="仿宋_GB2312" w:hAnsi="仿宋_GB2312" w:cs="仿宋_GB2312" w:hint="eastAsia"/>
          <w:sz w:val="32"/>
          <w:szCs w:val="32"/>
          <w:shd w:val="clear" w:color="auto" w:fill="FFFFFF"/>
        </w:rPr>
        <w:t>审核</w:t>
      </w:r>
      <w:r>
        <w:rPr>
          <w:rFonts w:ascii="仿宋_GB2312" w:eastAsia="仿宋_GB2312" w:hAnsi="仿宋_GB2312" w:cs="仿宋_GB2312"/>
          <w:sz w:val="32"/>
          <w:szCs w:val="32"/>
          <w:shd w:val="clear" w:color="auto" w:fill="FFFFFF"/>
        </w:rPr>
        <w:t>证明</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技术</w:t>
      </w:r>
      <w:r>
        <w:rPr>
          <w:rFonts w:ascii="仿宋_GB2312" w:eastAsia="仿宋_GB2312" w:hAnsi="仿宋_GB2312" w:cs="仿宋_GB2312" w:hint="eastAsia"/>
          <w:sz w:val="32"/>
          <w:szCs w:val="32"/>
          <w:shd w:val="clear" w:color="auto" w:fill="FFFFFF"/>
        </w:rPr>
        <w:t>合同</w:t>
      </w:r>
      <w:r>
        <w:rPr>
          <w:rFonts w:ascii="仿宋_GB2312" w:eastAsia="仿宋_GB2312" w:hAnsi="仿宋_GB2312" w:cs="仿宋_GB2312"/>
          <w:sz w:val="32"/>
          <w:szCs w:val="32"/>
          <w:shd w:val="clear" w:color="auto" w:fill="FFFFFF"/>
        </w:rPr>
        <w:t>交易发票</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财务凭证</w:t>
      </w:r>
      <w:r>
        <w:rPr>
          <w:rFonts w:ascii="仿宋_GB2312" w:eastAsia="仿宋_GB2312" w:hAnsi="仿宋_GB2312" w:cs="仿宋_GB2312" w:hint="eastAsia"/>
          <w:sz w:val="32"/>
          <w:szCs w:val="32"/>
          <w:shd w:val="clear" w:color="auto" w:fill="FFFFFF"/>
        </w:rPr>
        <w:t>、银行电子回单等</w:t>
      </w:r>
      <w:r>
        <w:rPr>
          <w:rFonts w:ascii="仿宋_GB2312" w:eastAsia="仿宋_GB2312" w:hAnsi="仿宋_GB2312" w:cs="仿宋_GB2312"/>
          <w:sz w:val="32"/>
          <w:szCs w:val="32"/>
          <w:shd w:val="clear" w:color="auto" w:fill="FFFFFF"/>
        </w:rPr>
        <w:t>复印件</w:t>
      </w:r>
      <w:r>
        <w:rPr>
          <w:rFonts w:ascii="仿宋_GB2312" w:eastAsia="仿宋_GB2312" w:hAnsi="仿宋_GB2312" w:cs="仿宋_GB2312" w:hint="eastAsia"/>
          <w:sz w:val="32"/>
          <w:szCs w:val="32"/>
          <w:shd w:val="clear" w:color="auto" w:fill="FFFFFF"/>
        </w:rPr>
        <w:t>。</w:t>
      </w:r>
    </w:p>
    <w:p w:rsidR="001F3CC3" w:rsidRDefault="00E22569">
      <w:pPr>
        <w:pStyle w:val="a5"/>
        <w:spacing w:before="0" w:beforeAutospacing="0" w:after="0" w:afterAutospacing="0" w:line="600" w:lineRule="exact"/>
        <w:contextualSpacing/>
        <w:jc w:val="both"/>
        <w:rPr>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黑体" w:eastAsia="黑体" w:hAnsi="黑体" w:cstheme="minorBidi" w:hint="eastAsia"/>
          <w:kern w:val="2"/>
          <w:sz w:val="32"/>
          <w:szCs w:val="32"/>
        </w:rPr>
        <w:t>第五条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向区</w:t>
      </w:r>
      <w:r>
        <w:rPr>
          <w:rFonts w:ascii="仿宋_GB2312" w:eastAsia="仿宋_GB2312" w:hAnsi="仿宋_GB2312" w:cs="仿宋_GB2312" w:hint="eastAsia"/>
          <w:sz w:val="32"/>
          <w:szCs w:val="32"/>
          <w:shd w:val="clear" w:color="auto" w:fill="FFFFFF"/>
        </w:rPr>
        <w:t>县</w:t>
      </w:r>
      <w:r>
        <w:rPr>
          <w:rFonts w:ascii="仿宋_GB2312" w:eastAsia="仿宋_GB2312" w:hAnsi="仿宋_GB2312" w:cs="仿宋_GB2312"/>
          <w:sz w:val="32"/>
          <w:szCs w:val="32"/>
          <w:shd w:val="clear" w:color="auto" w:fill="FFFFFF"/>
        </w:rPr>
        <w:t>科技</w:t>
      </w:r>
      <w:r>
        <w:rPr>
          <w:rFonts w:ascii="仿宋_GB2312" w:eastAsia="仿宋_GB2312" w:hAnsi="仿宋_GB2312" w:cs="仿宋_GB2312" w:hint="eastAsia"/>
          <w:sz w:val="32"/>
          <w:szCs w:val="32"/>
          <w:shd w:val="clear" w:color="auto" w:fill="FFFFFF"/>
        </w:rPr>
        <w:t>部门</w:t>
      </w:r>
      <w:r>
        <w:rPr>
          <w:rFonts w:ascii="仿宋_GB2312" w:eastAsia="仿宋_GB2312" w:hAnsi="仿宋_GB2312" w:cs="仿宋_GB2312"/>
          <w:sz w:val="32"/>
          <w:szCs w:val="32"/>
          <w:shd w:val="clear" w:color="auto" w:fill="FFFFFF"/>
        </w:rPr>
        <w:t>或</w:t>
      </w:r>
      <w:r>
        <w:rPr>
          <w:rFonts w:ascii="仿宋_GB2312" w:eastAsia="仿宋_GB2312" w:hAnsi="仿宋_GB2312" w:cs="仿宋_GB2312" w:hint="eastAsia"/>
          <w:sz w:val="32"/>
          <w:szCs w:val="32"/>
          <w:shd w:val="clear" w:color="auto" w:fill="FFFFFF"/>
        </w:rPr>
        <w:t>市</w:t>
      </w:r>
      <w:r>
        <w:rPr>
          <w:rFonts w:ascii="仿宋_GB2312" w:eastAsia="仿宋_GB2312" w:hAnsi="仿宋_GB2312" w:cs="仿宋_GB2312"/>
          <w:sz w:val="32"/>
          <w:szCs w:val="32"/>
          <w:shd w:val="clear" w:color="auto" w:fill="FFFFFF"/>
        </w:rPr>
        <w:t>直主管部门提报申请备案材料及证明</w:t>
      </w:r>
      <w:r>
        <w:rPr>
          <w:rFonts w:ascii="仿宋_GB2312" w:eastAsia="仿宋_GB2312" w:hAnsi="仿宋_GB2312" w:cs="仿宋_GB2312" w:hint="eastAsia"/>
          <w:sz w:val="32"/>
          <w:szCs w:val="32"/>
          <w:shd w:val="clear" w:color="auto" w:fill="FFFFFF"/>
        </w:rPr>
        <w:t>材料</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区县</w:t>
      </w:r>
      <w:r>
        <w:rPr>
          <w:rFonts w:ascii="仿宋_GB2312" w:eastAsia="仿宋_GB2312" w:hAnsi="仿宋_GB2312" w:cs="仿宋_GB2312"/>
          <w:sz w:val="32"/>
          <w:szCs w:val="32"/>
          <w:shd w:val="clear" w:color="auto" w:fill="FFFFFF"/>
        </w:rPr>
        <w:t>科技</w:t>
      </w:r>
      <w:r>
        <w:rPr>
          <w:rFonts w:ascii="仿宋_GB2312" w:eastAsia="仿宋_GB2312" w:hAnsi="仿宋_GB2312" w:cs="仿宋_GB2312" w:hint="eastAsia"/>
          <w:sz w:val="32"/>
          <w:szCs w:val="32"/>
          <w:shd w:val="clear" w:color="auto" w:fill="FFFFFF"/>
        </w:rPr>
        <w:t>部门或市</w:t>
      </w:r>
      <w:r>
        <w:rPr>
          <w:rFonts w:ascii="仿宋_GB2312" w:eastAsia="仿宋_GB2312" w:hAnsi="仿宋_GB2312" w:cs="仿宋_GB2312"/>
          <w:sz w:val="32"/>
          <w:szCs w:val="32"/>
          <w:shd w:val="clear" w:color="auto" w:fill="FFFFFF"/>
        </w:rPr>
        <w:t>直主管部门按规定严格</w:t>
      </w:r>
      <w:r>
        <w:rPr>
          <w:rFonts w:ascii="仿宋_GB2312" w:eastAsia="仿宋_GB2312" w:hAnsi="仿宋_GB2312" w:cs="仿宋_GB2312" w:hint="eastAsia"/>
          <w:sz w:val="32"/>
          <w:szCs w:val="32"/>
          <w:shd w:val="clear" w:color="auto" w:fill="FFFFFF"/>
        </w:rPr>
        <w:t>审核</w:t>
      </w:r>
      <w:r>
        <w:rPr>
          <w:rFonts w:ascii="仿宋_GB2312" w:eastAsia="仿宋_GB2312" w:hAnsi="仿宋_GB2312" w:cs="仿宋_GB2312"/>
          <w:sz w:val="32"/>
          <w:szCs w:val="32"/>
          <w:shd w:val="clear" w:color="auto" w:fill="FFFFFF"/>
        </w:rPr>
        <w:t>备案材料，择优推荐符合条件、业绩突出的服务机构纳入</w:t>
      </w:r>
      <w:r>
        <w:rPr>
          <w:rFonts w:ascii="仿宋_GB2312" w:eastAsia="仿宋_GB2312" w:hAnsi="仿宋_GB2312" w:cs="仿宋_GB2312" w:hint="eastAsia"/>
          <w:sz w:val="32"/>
          <w:szCs w:val="32"/>
          <w:shd w:val="clear" w:color="auto" w:fill="FFFFFF"/>
        </w:rPr>
        <w:t>市</w:t>
      </w:r>
      <w:r>
        <w:rPr>
          <w:rFonts w:ascii="仿宋_GB2312" w:eastAsia="仿宋_GB2312" w:hAnsi="仿宋_GB2312" w:cs="仿宋_GB2312"/>
          <w:sz w:val="32"/>
          <w:szCs w:val="32"/>
          <w:shd w:val="clear" w:color="auto" w:fill="FFFFFF"/>
        </w:rPr>
        <w:t>级服务机构备案。</w:t>
      </w:r>
      <w:r>
        <w:rPr>
          <w:rFonts w:ascii="仿宋_GB2312" w:eastAsia="仿宋_GB2312" w:hAnsi="仿宋_GB2312" w:cs="仿宋_GB2312" w:hint="eastAsia"/>
          <w:sz w:val="32"/>
          <w:szCs w:val="32"/>
          <w:shd w:val="clear" w:color="auto" w:fill="FFFFFF"/>
        </w:rPr>
        <w:t>区县</w:t>
      </w:r>
      <w:r>
        <w:rPr>
          <w:rFonts w:ascii="仿宋_GB2312" w:eastAsia="仿宋_GB2312" w:hAnsi="仿宋_GB2312" w:cs="仿宋_GB2312"/>
          <w:sz w:val="32"/>
          <w:szCs w:val="32"/>
          <w:shd w:val="clear" w:color="auto" w:fill="FFFFFF"/>
        </w:rPr>
        <w:t>科技部门</w:t>
      </w:r>
      <w:r>
        <w:rPr>
          <w:rFonts w:ascii="仿宋_GB2312" w:eastAsia="仿宋_GB2312" w:hAnsi="仿宋_GB2312" w:cs="仿宋_GB2312" w:hint="eastAsia"/>
          <w:sz w:val="32"/>
          <w:szCs w:val="32"/>
          <w:shd w:val="clear" w:color="auto" w:fill="FFFFFF"/>
        </w:rPr>
        <w:t>或市</w:t>
      </w:r>
      <w:r>
        <w:rPr>
          <w:rFonts w:ascii="仿宋_GB2312" w:eastAsia="仿宋_GB2312" w:hAnsi="仿宋_GB2312" w:cs="仿宋_GB2312"/>
          <w:sz w:val="32"/>
          <w:szCs w:val="32"/>
          <w:shd w:val="clear" w:color="auto" w:fill="FFFFFF"/>
        </w:rPr>
        <w:t>直主管部门对备案材料真实性、有效性、合法性负监管责任。对出现造假情况的，一经查实，取消单位申报资格，并根据科研诚信</w:t>
      </w:r>
      <w:r>
        <w:rPr>
          <w:rFonts w:ascii="仿宋_GB2312" w:eastAsia="仿宋_GB2312" w:hAnsi="仿宋_GB2312" w:cs="仿宋_GB2312" w:hint="eastAsia"/>
          <w:sz w:val="32"/>
          <w:szCs w:val="32"/>
          <w:shd w:val="clear" w:color="auto" w:fill="FFFFFF"/>
        </w:rPr>
        <w:t>规定</w:t>
      </w:r>
      <w:r>
        <w:rPr>
          <w:rFonts w:ascii="仿宋_GB2312" w:eastAsia="仿宋_GB2312" w:hAnsi="仿宋_GB2312" w:cs="仿宋_GB2312"/>
          <w:sz w:val="32"/>
          <w:szCs w:val="32"/>
          <w:shd w:val="clear" w:color="auto" w:fill="FFFFFF"/>
        </w:rPr>
        <w:t>处理。</w:t>
      </w:r>
    </w:p>
    <w:p w:rsidR="001F3CC3" w:rsidRDefault="00E22569">
      <w:pPr>
        <w:pStyle w:val="a5"/>
        <w:spacing w:before="0" w:beforeAutospacing="0" w:after="0" w:afterAutospacing="0" w:line="600" w:lineRule="exact"/>
        <w:ind w:firstLineChars="200" w:firstLine="640"/>
        <w:contextualSpacing/>
        <w:jc w:val="both"/>
        <w:rPr>
          <w:rFonts w:ascii="仿宋_GB2312" w:eastAsia="仿宋_GB2312" w:hAnsi="仿宋_GB2312" w:cs="仿宋_GB2312"/>
          <w:sz w:val="32"/>
          <w:szCs w:val="32"/>
          <w:shd w:val="clear" w:color="auto" w:fill="FFFFFF"/>
        </w:rPr>
      </w:pPr>
      <w:r>
        <w:rPr>
          <w:rFonts w:ascii="黑体" w:eastAsia="黑体" w:hAnsi="黑体" w:cstheme="minorBidi" w:hint="eastAsia"/>
          <w:kern w:val="2"/>
          <w:sz w:val="32"/>
          <w:szCs w:val="32"/>
        </w:rPr>
        <w:lastRenderedPageBreak/>
        <w:t>第六条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sz w:val="32"/>
          <w:szCs w:val="32"/>
          <w:shd w:val="clear" w:color="auto" w:fill="FFFFFF"/>
        </w:rPr>
        <w:t>对申请备案材料复核</w:t>
      </w:r>
      <w:r>
        <w:rPr>
          <w:rFonts w:ascii="仿宋_GB2312" w:eastAsia="仿宋_GB2312" w:hAnsi="仿宋_GB2312" w:cs="仿宋_GB2312" w:hint="eastAsia"/>
          <w:sz w:val="32"/>
          <w:szCs w:val="32"/>
          <w:shd w:val="clear" w:color="auto" w:fill="FFFFFF"/>
        </w:rPr>
        <w:t>后，进行五个工作日</w:t>
      </w:r>
      <w:r>
        <w:rPr>
          <w:rFonts w:ascii="仿宋_GB2312" w:eastAsia="仿宋_GB2312" w:hAnsi="仿宋_GB2312" w:cs="仿宋_GB2312"/>
          <w:sz w:val="32"/>
          <w:szCs w:val="32"/>
          <w:shd w:val="clear" w:color="auto" w:fill="FFFFFF"/>
        </w:rPr>
        <w:t>公示，公示期满无异议的纳入</w:t>
      </w:r>
      <w:r>
        <w:rPr>
          <w:rFonts w:ascii="仿宋_GB2312" w:eastAsia="仿宋_GB2312" w:hAnsi="仿宋_GB2312" w:cs="仿宋_GB2312" w:hint="eastAsia"/>
          <w:sz w:val="32"/>
          <w:szCs w:val="32"/>
          <w:shd w:val="clear" w:color="auto" w:fill="FFFFFF"/>
        </w:rPr>
        <w:t>市</w:t>
      </w:r>
      <w:r>
        <w:rPr>
          <w:rFonts w:ascii="仿宋_GB2312" w:eastAsia="仿宋_GB2312" w:hAnsi="仿宋_GB2312" w:cs="仿宋_GB2312"/>
          <w:sz w:val="32"/>
          <w:szCs w:val="32"/>
          <w:shd w:val="clear" w:color="auto" w:fill="FFFFFF"/>
        </w:rPr>
        <w:t>级服务机构</w:t>
      </w:r>
      <w:r>
        <w:rPr>
          <w:rFonts w:ascii="仿宋_GB2312" w:eastAsia="仿宋_GB2312" w:hAnsi="仿宋_GB2312" w:cs="仿宋_GB2312" w:hint="eastAsia"/>
          <w:sz w:val="32"/>
          <w:szCs w:val="32"/>
          <w:shd w:val="clear" w:color="auto" w:fill="FFFFFF"/>
        </w:rPr>
        <w:t>备案，</w:t>
      </w:r>
      <w:r>
        <w:rPr>
          <w:rFonts w:ascii="仿宋_GB2312" w:eastAsia="仿宋_GB2312" w:hAnsi="仿宋_GB2312" w:cs="仿宋_GB2312"/>
          <w:sz w:val="32"/>
          <w:szCs w:val="32"/>
          <w:shd w:val="clear" w:color="auto" w:fill="FFFFFF"/>
        </w:rPr>
        <w:t>有效期</w:t>
      </w:r>
      <w:r>
        <w:rPr>
          <w:rFonts w:ascii="仿宋_GB2312" w:eastAsia="仿宋_GB2312" w:hAnsi="仿宋_GB2312" w:cs="仿宋_GB2312"/>
          <w:sz w:val="32"/>
          <w:szCs w:val="32"/>
          <w:shd w:val="clear" w:color="auto" w:fill="FFFFFF"/>
        </w:rPr>
        <w:t>3</w:t>
      </w:r>
      <w:r>
        <w:rPr>
          <w:rFonts w:ascii="仿宋_GB2312" w:eastAsia="仿宋_GB2312" w:hAnsi="仿宋_GB2312" w:cs="仿宋_GB2312"/>
          <w:sz w:val="32"/>
          <w:szCs w:val="32"/>
          <w:shd w:val="clear" w:color="auto" w:fill="FFFFFF"/>
        </w:rPr>
        <w:t>年，期满后重新备案</w:t>
      </w:r>
      <w:r>
        <w:rPr>
          <w:rFonts w:ascii="仿宋_GB2312" w:eastAsia="仿宋_GB2312" w:hAnsi="仿宋_GB2312" w:cs="仿宋_GB2312" w:hint="eastAsia"/>
          <w:sz w:val="32"/>
          <w:szCs w:val="32"/>
          <w:shd w:val="clear" w:color="auto" w:fill="FFFFFF"/>
        </w:rPr>
        <w:t>。</w:t>
      </w:r>
      <w:r>
        <w:rPr>
          <w:rFonts w:ascii="仿宋" w:eastAsia="仿宋" w:hAnsi="仿宋" w:hint="eastAsia"/>
          <w:bCs/>
          <w:sz w:val="32"/>
          <w:szCs w:val="32"/>
        </w:rPr>
        <w:t>服务机构实行优胜劣汰动态管理，连续二年绩效评价不合格的、取消备案资格，</w:t>
      </w:r>
      <w:r>
        <w:rPr>
          <w:rFonts w:ascii="仿宋_GB2312" w:eastAsia="仿宋_GB2312" w:hAnsi="仿宋_GB2312" w:cs="仿宋_GB2312"/>
          <w:sz w:val="32"/>
          <w:szCs w:val="32"/>
          <w:shd w:val="clear" w:color="auto" w:fill="FFFFFF"/>
        </w:rPr>
        <w:t>且</w:t>
      </w:r>
      <w:r>
        <w:rPr>
          <w:rFonts w:ascii="仿宋_GB2312" w:eastAsia="仿宋_GB2312" w:hAnsi="仿宋_GB2312" w:cs="仿宋_GB2312" w:hint="eastAsia"/>
          <w:sz w:val="32"/>
          <w:szCs w:val="32"/>
          <w:shd w:val="clear" w:color="auto" w:fill="FFFFFF"/>
        </w:rPr>
        <w:t>二</w:t>
      </w:r>
      <w:r>
        <w:rPr>
          <w:rFonts w:ascii="仿宋_GB2312" w:eastAsia="仿宋_GB2312" w:hAnsi="仿宋_GB2312" w:cs="仿宋_GB2312"/>
          <w:sz w:val="32"/>
          <w:szCs w:val="32"/>
          <w:shd w:val="clear" w:color="auto" w:fill="FFFFFF"/>
        </w:rPr>
        <w:t>年内不</w:t>
      </w:r>
      <w:r>
        <w:rPr>
          <w:rFonts w:ascii="仿宋_GB2312" w:eastAsia="仿宋_GB2312" w:hAnsi="仿宋_GB2312" w:cs="仿宋_GB2312" w:hint="eastAsia"/>
          <w:sz w:val="32"/>
          <w:szCs w:val="32"/>
          <w:shd w:val="clear" w:color="auto" w:fill="FFFFFF"/>
        </w:rPr>
        <w:t>再</w:t>
      </w:r>
      <w:r>
        <w:rPr>
          <w:rFonts w:ascii="仿宋_GB2312" w:eastAsia="仿宋_GB2312" w:hAnsi="仿宋_GB2312" w:cs="仿宋_GB2312"/>
          <w:sz w:val="32"/>
          <w:szCs w:val="32"/>
          <w:shd w:val="clear" w:color="auto" w:fill="FFFFFF"/>
        </w:rPr>
        <w:t>重新申请。每年</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日前，</w:t>
      </w:r>
      <w:r>
        <w:rPr>
          <w:rFonts w:ascii="仿宋_GB2312" w:eastAsia="仿宋_GB2312" w:hAnsi="仿宋_GB2312" w:cs="仿宋_GB2312"/>
          <w:sz w:val="32"/>
          <w:szCs w:val="32"/>
          <w:shd w:val="clear" w:color="auto" w:fill="FFFFFF"/>
        </w:rPr>
        <w:t>向</w:t>
      </w:r>
      <w:r>
        <w:rPr>
          <w:rFonts w:ascii="仿宋_GB2312" w:eastAsia="仿宋_GB2312" w:hAnsi="仿宋_GB2312" w:cs="仿宋_GB2312" w:hint="eastAsia"/>
          <w:sz w:val="32"/>
          <w:szCs w:val="32"/>
          <w:shd w:val="clear" w:color="auto" w:fill="FFFFFF"/>
        </w:rPr>
        <w:t>市科技局</w:t>
      </w:r>
      <w:r>
        <w:rPr>
          <w:rFonts w:ascii="仿宋_GB2312" w:eastAsia="仿宋_GB2312" w:hAnsi="仿宋_GB2312" w:cs="仿宋_GB2312"/>
          <w:sz w:val="32"/>
          <w:szCs w:val="32"/>
          <w:shd w:val="clear" w:color="auto" w:fill="FFFFFF"/>
        </w:rPr>
        <w:t>报送上年度技术转移</w:t>
      </w:r>
      <w:r>
        <w:rPr>
          <w:rFonts w:ascii="仿宋_GB2312" w:eastAsia="仿宋_GB2312" w:hAnsi="仿宋_GB2312" w:cs="仿宋_GB2312" w:hint="eastAsia"/>
          <w:sz w:val="32"/>
          <w:szCs w:val="32"/>
          <w:shd w:val="clear" w:color="auto" w:fill="FFFFFF"/>
        </w:rPr>
        <w:t>转化</w:t>
      </w:r>
      <w:r>
        <w:rPr>
          <w:rFonts w:ascii="仿宋_GB2312" w:eastAsia="仿宋_GB2312" w:hAnsi="仿宋_GB2312" w:cs="仿宋_GB2312"/>
          <w:sz w:val="32"/>
          <w:szCs w:val="32"/>
          <w:shd w:val="clear" w:color="auto" w:fill="FFFFFF"/>
        </w:rPr>
        <w:t>工作</w:t>
      </w:r>
      <w:r>
        <w:rPr>
          <w:rFonts w:ascii="仿宋_GB2312" w:eastAsia="仿宋_GB2312" w:hAnsi="仿宋_GB2312" w:cs="仿宋_GB2312" w:hint="eastAsia"/>
          <w:sz w:val="32"/>
          <w:szCs w:val="32"/>
          <w:shd w:val="clear" w:color="auto" w:fill="FFFFFF"/>
        </w:rPr>
        <w:t>情况</w:t>
      </w:r>
      <w:r>
        <w:rPr>
          <w:rFonts w:ascii="仿宋_GB2312" w:eastAsia="仿宋_GB2312" w:hAnsi="仿宋_GB2312" w:cs="仿宋_GB2312"/>
          <w:sz w:val="32"/>
          <w:szCs w:val="32"/>
          <w:shd w:val="clear" w:color="auto" w:fill="FFFFFF"/>
        </w:rPr>
        <w:t>。</w:t>
      </w:r>
    </w:p>
    <w:p w:rsidR="001F3CC3" w:rsidRDefault="00E22569">
      <w:pPr>
        <w:spacing w:line="600" w:lineRule="exact"/>
        <w:ind w:firstLineChars="200" w:firstLine="640"/>
        <w:contextualSpacing/>
        <w:rPr>
          <w:rFonts w:ascii="仿宋_GB2312" w:eastAsia="仿宋_GB2312" w:hAnsi="黑体" w:cs="宋体"/>
          <w:kern w:val="0"/>
          <w:sz w:val="32"/>
          <w:szCs w:val="32"/>
        </w:rPr>
      </w:pPr>
      <w:r>
        <w:rPr>
          <w:rFonts w:ascii="黑体" w:eastAsia="黑体" w:hAnsi="黑体" w:hint="eastAsia"/>
          <w:sz w:val="32"/>
          <w:szCs w:val="32"/>
        </w:rPr>
        <w:t>第七条</w:t>
      </w:r>
      <w:r>
        <w:rPr>
          <w:rFonts w:ascii="仿宋_GB2312" w:eastAsia="仿宋_GB2312" w:hAnsi="黑体" w:cs="宋体" w:hint="eastAsia"/>
          <w:kern w:val="0"/>
          <w:sz w:val="32"/>
          <w:szCs w:val="32"/>
        </w:rPr>
        <w:t xml:space="preserve">  </w:t>
      </w:r>
      <w:r>
        <w:rPr>
          <w:rFonts w:ascii="仿宋_GB2312" w:eastAsia="仿宋_GB2312" w:hAnsi="黑体" w:cs="宋体" w:hint="eastAsia"/>
          <w:kern w:val="0"/>
          <w:sz w:val="32"/>
          <w:szCs w:val="32"/>
        </w:rPr>
        <w:t>国家级技术转移服务机构和山东省技术转移服务机构视同备案为济南市技术转移服务机构。</w:t>
      </w:r>
    </w:p>
    <w:p w:rsidR="001F3CC3" w:rsidRDefault="00E22569">
      <w:pPr>
        <w:pStyle w:val="a5"/>
        <w:spacing w:before="0" w:beforeAutospacing="0" w:after="0" w:afterAutospacing="0" w:line="600" w:lineRule="exact"/>
        <w:ind w:firstLineChars="200" w:firstLine="640"/>
        <w:contextualSpacing/>
        <w:jc w:val="both"/>
        <w:rPr>
          <w:rFonts w:ascii="华文琥珀" w:eastAsia="华文琥珀" w:hAnsi="方正兰亭大黑_GBK" w:cs="方正兰亭大黑_GBK"/>
          <w:bCs/>
          <w:sz w:val="32"/>
          <w:szCs w:val="32"/>
        </w:rPr>
      </w:pPr>
      <w:r>
        <w:rPr>
          <w:rFonts w:ascii="方正黑体_GBK" w:eastAsia="方正黑体_GBK" w:hAnsi="方正黑体_GBK" w:cs="方正黑体_GBK" w:hint="eastAsia"/>
          <w:sz w:val="32"/>
          <w:szCs w:val="32"/>
          <w:shd w:val="clear" w:color="auto" w:fill="FFFFFF"/>
        </w:rPr>
        <w:t>第八条</w:t>
      </w:r>
      <w:r>
        <w:rPr>
          <w:rFonts w:ascii="方正黑体_GBK" w:eastAsia="方正黑体_GBK" w:hAnsi="方正黑体_GBK" w:cs="方正黑体_GBK" w:hint="eastAsia"/>
          <w:sz w:val="32"/>
          <w:szCs w:val="32"/>
          <w:shd w:val="clear" w:color="auto" w:fill="FFFFFF"/>
        </w:rPr>
        <w:t xml:space="preserve"> </w:t>
      </w:r>
      <w:r>
        <w:rPr>
          <w:rFonts w:ascii="方正兰亭大黑_GBK" w:eastAsia="方正兰亭大黑_GBK" w:hAnsi="方正兰亭大黑_GBK" w:cs="方正兰亭大黑_GBK" w:hint="eastAsia"/>
          <w:sz w:val="32"/>
          <w:szCs w:val="32"/>
          <w:shd w:val="clear" w:color="auto" w:fill="FFFFFF"/>
        </w:rPr>
        <w:t xml:space="preserve"> </w:t>
      </w:r>
      <w:r>
        <w:rPr>
          <w:rFonts w:ascii="仿宋" w:eastAsia="仿宋" w:hAnsi="仿宋" w:cs="方正兰亭大黑_GBK" w:hint="eastAsia"/>
          <w:sz w:val="32"/>
          <w:szCs w:val="32"/>
          <w:shd w:val="clear" w:color="auto" w:fill="FFFFFF"/>
        </w:rPr>
        <w:t>每年</w:t>
      </w:r>
      <w:r>
        <w:rPr>
          <w:rFonts w:ascii="仿宋" w:eastAsia="仿宋" w:hAnsi="仿宋" w:cs="方正兰亭大黑_GBK" w:hint="eastAsia"/>
          <w:sz w:val="32"/>
          <w:szCs w:val="32"/>
          <w:shd w:val="clear" w:color="auto" w:fill="FFFFFF"/>
        </w:rPr>
        <w:t>组织开展服务机构绩效评价工作，绩效评价结果分为优秀、良好、合格、不合格四个等次，绩效评价结果为优秀、良好等次的，分别给予</w:t>
      </w:r>
      <w:r>
        <w:rPr>
          <w:rFonts w:ascii="仿宋" w:eastAsia="仿宋" w:hAnsi="仿宋" w:cs="方正兰亭大黑_GBK" w:hint="eastAsia"/>
          <w:sz w:val="32"/>
          <w:szCs w:val="32"/>
          <w:shd w:val="clear" w:color="auto" w:fill="FFFFFF"/>
        </w:rPr>
        <w:t>20</w:t>
      </w:r>
      <w:r>
        <w:rPr>
          <w:rFonts w:ascii="仿宋" w:eastAsia="仿宋" w:hAnsi="仿宋" w:cs="方正兰亭大黑_GBK" w:hint="eastAsia"/>
          <w:sz w:val="32"/>
          <w:szCs w:val="32"/>
          <w:shd w:val="clear" w:color="auto" w:fill="FFFFFF"/>
        </w:rPr>
        <w:t>万元、</w:t>
      </w:r>
      <w:r>
        <w:rPr>
          <w:rFonts w:ascii="仿宋" w:eastAsia="仿宋" w:hAnsi="仿宋" w:cs="方正兰亭大黑_GBK" w:hint="eastAsia"/>
          <w:sz w:val="32"/>
          <w:szCs w:val="32"/>
          <w:shd w:val="clear" w:color="auto" w:fill="FFFFFF"/>
        </w:rPr>
        <w:t>10</w:t>
      </w:r>
      <w:r>
        <w:rPr>
          <w:rFonts w:ascii="仿宋" w:eastAsia="仿宋" w:hAnsi="仿宋" w:cs="方正兰亭大黑_GBK" w:hint="eastAsia"/>
          <w:sz w:val="32"/>
          <w:szCs w:val="32"/>
          <w:shd w:val="clear" w:color="auto" w:fill="FFFFFF"/>
        </w:rPr>
        <w:t>万元补助。</w:t>
      </w:r>
    </w:p>
    <w:p w:rsidR="001F3CC3" w:rsidRDefault="00E22569">
      <w:pPr>
        <w:pStyle w:val="a5"/>
        <w:spacing w:before="0" w:beforeAutospacing="0" w:after="0" w:afterAutospacing="0" w:line="600" w:lineRule="exact"/>
        <w:ind w:firstLineChars="200" w:firstLine="640"/>
        <w:contextualSpacing/>
        <w:jc w:val="both"/>
        <w:rPr>
          <w:sz w:val="32"/>
          <w:szCs w:val="32"/>
        </w:rPr>
      </w:pPr>
      <w:r>
        <w:rPr>
          <w:rFonts w:ascii="黑体" w:eastAsia="黑体" w:hAnsi="黑体" w:cstheme="minorBidi" w:hint="eastAsia"/>
          <w:kern w:val="2"/>
          <w:sz w:val="32"/>
          <w:szCs w:val="32"/>
        </w:rPr>
        <w:t>第九条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补助资金主要用于服务机构开展技术转移和成果转化服务条件建设、业务培训、举办科技成果推介会等相关支出。补助资金管理实行责任追究机制</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加强补助资金的使用管理，自觉接受科技、财政、审计等部门监督检查，严格执行财务规章制度和会计核算办法。对弄虚作假、截留、挪用、挤占、骗取补助资金等行为，按照《中华人民共和国预算法》《财政违法行为处罚处分条例》《科研诚信案件调查处理规则（试行）》等规定处理，追究单位及相关人员责任。</w:t>
      </w:r>
    </w:p>
    <w:p w:rsidR="001F3CC3" w:rsidRDefault="00E22569">
      <w:pPr>
        <w:pStyle w:val="a5"/>
        <w:spacing w:before="0" w:beforeAutospacing="0" w:after="0" w:afterAutospacing="0" w:line="600" w:lineRule="exact"/>
        <w:contextualSpacing/>
        <w:jc w:val="both"/>
        <w:rPr>
          <w:rFonts w:ascii="仿宋_GB2312" w:eastAsia="仿宋_GB2312"/>
          <w:sz w:val="32"/>
          <w:szCs w:val="32"/>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黑体" w:eastAsia="黑体" w:hAnsi="黑体" w:cstheme="minorBidi" w:hint="eastAsia"/>
          <w:kern w:val="2"/>
          <w:sz w:val="32"/>
          <w:szCs w:val="32"/>
        </w:rPr>
        <w:t>第十条</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市科技局</w:t>
      </w:r>
      <w:r>
        <w:rPr>
          <w:rFonts w:ascii="仿宋_GB2312" w:eastAsia="仿宋_GB2312" w:hAnsi="仿宋_GB2312" w:cs="仿宋_GB2312"/>
          <w:sz w:val="32"/>
          <w:szCs w:val="32"/>
          <w:shd w:val="clear" w:color="auto" w:fill="FFFFFF"/>
        </w:rPr>
        <w:t>负责解释。</w:t>
      </w:r>
    </w:p>
    <w:sectPr w:rsidR="001F3CC3" w:rsidSect="001F3CC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69" w:rsidRDefault="00E22569" w:rsidP="001F3CC3">
      <w:r>
        <w:separator/>
      </w:r>
    </w:p>
  </w:endnote>
  <w:endnote w:type="continuationSeparator" w:id="1">
    <w:p w:rsidR="00E22569" w:rsidRDefault="00E22569" w:rsidP="001F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altName w:val="Ubuntu"/>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ESI仿宋-GB13000">
    <w:charset w:val="86"/>
    <w:family w:val="auto"/>
    <w:pitch w:val="default"/>
    <w:sig w:usb0="800002BF" w:usb1="18CF7CF8" w:usb2="00000016" w:usb3="00000000" w:csb0="0004000F" w:csb1="00000000"/>
  </w:font>
  <w:font w:name="方正黑体_GBK">
    <w:altName w:val="Arial Unicode MS"/>
    <w:charset w:val="86"/>
    <w:family w:val="auto"/>
    <w:pitch w:val="default"/>
    <w:sig w:usb0="00000000" w:usb1="08000000" w:usb2="00000000" w:usb3="00000000" w:csb0="00040000" w:csb1="00000000"/>
  </w:font>
  <w:font w:name="华文琥珀">
    <w:altName w:val="华文新魏"/>
    <w:panose1 w:val="02010800040101010101"/>
    <w:charset w:val="86"/>
    <w:family w:val="auto"/>
    <w:pitch w:val="variable"/>
    <w:sig w:usb0="00000001" w:usb1="080F0000" w:usb2="00000010" w:usb3="00000000" w:csb0="00040000" w:csb1="00000000"/>
  </w:font>
  <w:font w:name="方正兰亭大黑_GBK">
    <w:altName w:val="Arial Unicode MS"/>
    <w:charset w:val="86"/>
    <w:family w:val="auto"/>
    <w:pitch w:val="default"/>
    <w:sig w:usb0="00000000" w:usb1="00000000" w:usb2="00042016" w:usb3="0000001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0563"/>
    </w:sdtPr>
    <w:sdtContent>
      <w:p w:rsidR="001F3CC3" w:rsidRDefault="001F3CC3">
        <w:pPr>
          <w:pStyle w:val="a3"/>
          <w:jc w:val="center"/>
        </w:pPr>
        <w:r w:rsidRPr="001F3CC3">
          <w:fldChar w:fldCharType="begin"/>
        </w:r>
        <w:r w:rsidR="00E22569">
          <w:instrText xml:space="preserve"> PAGE   \* MERGEFORMAT </w:instrText>
        </w:r>
        <w:r w:rsidRPr="001F3CC3">
          <w:fldChar w:fldCharType="separate"/>
        </w:r>
        <w:r w:rsidR="006670BA" w:rsidRPr="006670BA">
          <w:rPr>
            <w:noProof/>
            <w:lang w:val="zh-CN"/>
          </w:rPr>
          <w:t>3</w:t>
        </w:r>
        <w:r>
          <w:rPr>
            <w:lang w:val="zh-CN"/>
          </w:rPr>
          <w:fldChar w:fldCharType="end"/>
        </w:r>
      </w:p>
    </w:sdtContent>
  </w:sdt>
  <w:p w:rsidR="001F3CC3" w:rsidRDefault="001F3C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69" w:rsidRDefault="00E22569" w:rsidP="001F3CC3">
      <w:r>
        <w:separator/>
      </w:r>
    </w:p>
  </w:footnote>
  <w:footnote w:type="continuationSeparator" w:id="1">
    <w:p w:rsidR="00E22569" w:rsidRDefault="00E22569" w:rsidP="001F3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F7BF3"/>
    <w:rsid w:val="9DFF3218"/>
    <w:rsid w:val="9FE4D71B"/>
    <w:rsid w:val="AC344F06"/>
    <w:rsid w:val="ADBB417B"/>
    <w:rsid w:val="ADFF01D0"/>
    <w:rsid w:val="B77B99C4"/>
    <w:rsid w:val="B7FDED93"/>
    <w:rsid w:val="B7FFD673"/>
    <w:rsid w:val="BA7B23C6"/>
    <w:rsid w:val="BBB51019"/>
    <w:rsid w:val="BBDF304D"/>
    <w:rsid w:val="BF6F0633"/>
    <w:rsid w:val="BF7769C9"/>
    <w:rsid w:val="BFDFE280"/>
    <w:rsid w:val="BFEE0692"/>
    <w:rsid w:val="CEFDC67D"/>
    <w:rsid w:val="CFCFF980"/>
    <w:rsid w:val="DBF84AD3"/>
    <w:rsid w:val="DCF7C01A"/>
    <w:rsid w:val="DEFF4A8B"/>
    <w:rsid w:val="DFBEBC58"/>
    <w:rsid w:val="DFBF3345"/>
    <w:rsid w:val="DFF7031A"/>
    <w:rsid w:val="DFFB1A85"/>
    <w:rsid w:val="DFFFA001"/>
    <w:rsid w:val="ED6B8FA5"/>
    <w:rsid w:val="EE7F9F44"/>
    <w:rsid w:val="EF9D2047"/>
    <w:rsid w:val="EFD5A5EC"/>
    <w:rsid w:val="F2FF7741"/>
    <w:rsid w:val="F74F2DF0"/>
    <w:rsid w:val="F7773A10"/>
    <w:rsid w:val="F77D1FAD"/>
    <w:rsid w:val="F7FF2F63"/>
    <w:rsid w:val="F7FF5DF0"/>
    <w:rsid w:val="F93E5BD2"/>
    <w:rsid w:val="FA7D008A"/>
    <w:rsid w:val="FBDE1E12"/>
    <w:rsid w:val="FDFB4F03"/>
    <w:rsid w:val="FE23C5E6"/>
    <w:rsid w:val="FE734873"/>
    <w:rsid w:val="FFBF3B2A"/>
    <w:rsid w:val="FFFFCD29"/>
    <w:rsid w:val="00002E95"/>
    <w:rsid w:val="00004DE5"/>
    <w:rsid w:val="00006C29"/>
    <w:rsid w:val="000134EE"/>
    <w:rsid w:val="000144EC"/>
    <w:rsid w:val="00016CD8"/>
    <w:rsid w:val="00020E93"/>
    <w:rsid w:val="00026BDA"/>
    <w:rsid w:val="0003116A"/>
    <w:rsid w:val="000311F9"/>
    <w:rsid w:val="0004202E"/>
    <w:rsid w:val="0004594B"/>
    <w:rsid w:val="00045B5D"/>
    <w:rsid w:val="0005344C"/>
    <w:rsid w:val="00057989"/>
    <w:rsid w:val="00063A96"/>
    <w:rsid w:val="000651F1"/>
    <w:rsid w:val="00067E30"/>
    <w:rsid w:val="00071244"/>
    <w:rsid w:val="000738FA"/>
    <w:rsid w:val="000810CD"/>
    <w:rsid w:val="00082828"/>
    <w:rsid w:val="00083C6E"/>
    <w:rsid w:val="000844A3"/>
    <w:rsid w:val="00087A9A"/>
    <w:rsid w:val="0009128B"/>
    <w:rsid w:val="00094827"/>
    <w:rsid w:val="000967C5"/>
    <w:rsid w:val="00097C22"/>
    <w:rsid w:val="000A3F75"/>
    <w:rsid w:val="000A443B"/>
    <w:rsid w:val="000B1A72"/>
    <w:rsid w:val="000B5D4A"/>
    <w:rsid w:val="000C148D"/>
    <w:rsid w:val="000C1DF3"/>
    <w:rsid w:val="000C3D14"/>
    <w:rsid w:val="000E171F"/>
    <w:rsid w:val="000E1E6B"/>
    <w:rsid w:val="000E3108"/>
    <w:rsid w:val="000E5ED7"/>
    <w:rsid w:val="000E757D"/>
    <w:rsid w:val="00100482"/>
    <w:rsid w:val="001016BE"/>
    <w:rsid w:val="00102DB6"/>
    <w:rsid w:val="00104F08"/>
    <w:rsid w:val="00105077"/>
    <w:rsid w:val="0010524B"/>
    <w:rsid w:val="00112C1F"/>
    <w:rsid w:val="00127E48"/>
    <w:rsid w:val="0013250A"/>
    <w:rsid w:val="00135282"/>
    <w:rsid w:val="001364E4"/>
    <w:rsid w:val="00136FA5"/>
    <w:rsid w:val="0014365A"/>
    <w:rsid w:val="00153812"/>
    <w:rsid w:val="0015441D"/>
    <w:rsid w:val="00172DFA"/>
    <w:rsid w:val="0017390A"/>
    <w:rsid w:val="001761C5"/>
    <w:rsid w:val="00181346"/>
    <w:rsid w:val="00181B39"/>
    <w:rsid w:val="0018443F"/>
    <w:rsid w:val="001879D5"/>
    <w:rsid w:val="00190765"/>
    <w:rsid w:val="001B1B7C"/>
    <w:rsid w:val="001B3330"/>
    <w:rsid w:val="001B3B39"/>
    <w:rsid w:val="001B45CA"/>
    <w:rsid w:val="001B7FB0"/>
    <w:rsid w:val="001C0DD5"/>
    <w:rsid w:val="001C3631"/>
    <w:rsid w:val="001C4201"/>
    <w:rsid w:val="001C66F5"/>
    <w:rsid w:val="001D1A15"/>
    <w:rsid w:val="001D5111"/>
    <w:rsid w:val="001D6D88"/>
    <w:rsid w:val="001E2C83"/>
    <w:rsid w:val="001E6779"/>
    <w:rsid w:val="001F05D0"/>
    <w:rsid w:val="001F3CC3"/>
    <w:rsid w:val="001F7210"/>
    <w:rsid w:val="001F7462"/>
    <w:rsid w:val="00202468"/>
    <w:rsid w:val="00206F9D"/>
    <w:rsid w:val="00212279"/>
    <w:rsid w:val="00213391"/>
    <w:rsid w:val="002134E6"/>
    <w:rsid w:val="002149DA"/>
    <w:rsid w:val="00222C92"/>
    <w:rsid w:val="0022490C"/>
    <w:rsid w:val="00224936"/>
    <w:rsid w:val="00225636"/>
    <w:rsid w:val="00236BBD"/>
    <w:rsid w:val="00242073"/>
    <w:rsid w:val="00245585"/>
    <w:rsid w:val="00250AF6"/>
    <w:rsid w:val="002522E7"/>
    <w:rsid w:val="0026009F"/>
    <w:rsid w:val="00260E2F"/>
    <w:rsid w:val="00275A74"/>
    <w:rsid w:val="00281CAE"/>
    <w:rsid w:val="00293971"/>
    <w:rsid w:val="002A236F"/>
    <w:rsid w:val="002B3FC1"/>
    <w:rsid w:val="002C4AA6"/>
    <w:rsid w:val="002C6DB7"/>
    <w:rsid w:val="002D3677"/>
    <w:rsid w:val="002E2CB0"/>
    <w:rsid w:val="002E478B"/>
    <w:rsid w:val="002E7855"/>
    <w:rsid w:val="002F01F1"/>
    <w:rsid w:val="002F2D4E"/>
    <w:rsid w:val="002F4E89"/>
    <w:rsid w:val="002F699C"/>
    <w:rsid w:val="002F72C4"/>
    <w:rsid w:val="00304866"/>
    <w:rsid w:val="003150FF"/>
    <w:rsid w:val="00315137"/>
    <w:rsid w:val="00315251"/>
    <w:rsid w:val="003314C8"/>
    <w:rsid w:val="003340BA"/>
    <w:rsid w:val="003370A9"/>
    <w:rsid w:val="003400F2"/>
    <w:rsid w:val="00340CEB"/>
    <w:rsid w:val="00342E49"/>
    <w:rsid w:val="00343BD1"/>
    <w:rsid w:val="003442FC"/>
    <w:rsid w:val="00344DE5"/>
    <w:rsid w:val="003645B3"/>
    <w:rsid w:val="00370D79"/>
    <w:rsid w:val="003717CA"/>
    <w:rsid w:val="00377C30"/>
    <w:rsid w:val="003804AF"/>
    <w:rsid w:val="00382485"/>
    <w:rsid w:val="00385000"/>
    <w:rsid w:val="00385D2A"/>
    <w:rsid w:val="003864F9"/>
    <w:rsid w:val="00391929"/>
    <w:rsid w:val="003923D7"/>
    <w:rsid w:val="003A194F"/>
    <w:rsid w:val="003A279B"/>
    <w:rsid w:val="003A35E0"/>
    <w:rsid w:val="003B215B"/>
    <w:rsid w:val="003B31F2"/>
    <w:rsid w:val="003C1655"/>
    <w:rsid w:val="003C2868"/>
    <w:rsid w:val="003C4E7A"/>
    <w:rsid w:val="003C7745"/>
    <w:rsid w:val="003D4F02"/>
    <w:rsid w:val="003E4F4F"/>
    <w:rsid w:val="003E7EDC"/>
    <w:rsid w:val="003F122C"/>
    <w:rsid w:val="003F66F3"/>
    <w:rsid w:val="004045E1"/>
    <w:rsid w:val="00412855"/>
    <w:rsid w:val="00417470"/>
    <w:rsid w:val="00420F9D"/>
    <w:rsid w:val="00430AEA"/>
    <w:rsid w:val="00434F59"/>
    <w:rsid w:val="0043618E"/>
    <w:rsid w:val="0045493E"/>
    <w:rsid w:val="0047295C"/>
    <w:rsid w:val="00473A33"/>
    <w:rsid w:val="00475564"/>
    <w:rsid w:val="00475C22"/>
    <w:rsid w:val="00477AA9"/>
    <w:rsid w:val="00481A05"/>
    <w:rsid w:val="00490191"/>
    <w:rsid w:val="0049213A"/>
    <w:rsid w:val="00492C71"/>
    <w:rsid w:val="00493B38"/>
    <w:rsid w:val="004A116D"/>
    <w:rsid w:val="004B075B"/>
    <w:rsid w:val="004B31CB"/>
    <w:rsid w:val="004B66FB"/>
    <w:rsid w:val="004C0849"/>
    <w:rsid w:val="004C249B"/>
    <w:rsid w:val="004F27C7"/>
    <w:rsid w:val="00501629"/>
    <w:rsid w:val="00501D8D"/>
    <w:rsid w:val="00510035"/>
    <w:rsid w:val="00513314"/>
    <w:rsid w:val="00514873"/>
    <w:rsid w:val="00526321"/>
    <w:rsid w:val="00543912"/>
    <w:rsid w:val="005451D3"/>
    <w:rsid w:val="00561CEA"/>
    <w:rsid w:val="0057171C"/>
    <w:rsid w:val="00572043"/>
    <w:rsid w:val="0057416D"/>
    <w:rsid w:val="00580914"/>
    <w:rsid w:val="00582069"/>
    <w:rsid w:val="005855C7"/>
    <w:rsid w:val="00590D19"/>
    <w:rsid w:val="00594F5C"/>
    <w:rsid w:val="0059705F"/>
    <w:rsid w:val="005A3625"/>
    <w:rsid w:val="005A75AF"/>
    <w:rsid w:val="005B1D46"/>
    <w:rsid w:val="005B28D3"/>
    <w:rsid w:val="005B3CAD"/>
    <w:rsid w:val="005B5100"/>
    <w:rsid w:val="005B7F82"/>
    <w:rsid w:val="005C0E02"/>
    <w:rsid w:val="005C2A77"/>
    <w:rsid w:val="005C52AE"/>
    <w:rsid w:val="005D3C64"/>
    <w:rsid w:val="005E0FEE"/>
    <w:rsid w:val="005E1187"/>
    <w:rsid w:val="005E29AE"/>
    <w:rsid w:val="005E4252"/>
    <w:rsid w:val="005E64F8"/>
    <w:rsid w:val="005E660C"/>
    <w:rsid w:val="005E7720"/>
    <w:rsid w:val="005E7BAE"/>
    <w:rsid w:val="005F0350"/>
    <w:rsid w:val="005F28AA"/>
    <w:rsid w:val="005F30A5"/>
    <w:rsid w:val="0060087F"/>
    <w:rsid w:val="006048C4"/>
    <w:rsid w:val="006062AC"/>
    <w:rsid w:val="00611AA0"/>
    <w:rsid w:val="00615EAC"/>
    <w:rsid w:val="00617D5B"/>
    <w:rsid w:val="006235C4"/>
    <w:rsid w:val="006244DD"/>
    <w:rsid w:val="00625922"/>
    <w:rsid w:val="00633DDD"/>
    <w:rsid w:val="006375B5"/>
    <w:rsid w:val="00640AAA"/>
    <w:rsid w:val="0064105E"/>
    <w:rsid w:val="00645F7E"/>
    <w:rsid w:val="00646A0A"/>
    <w:rsid w:val="00651DAF"/>
    <w:rsid w:val="00654AE5"/>
    <w:rsid w:val="00654EB7"/>
    <w:rsid w:val="006670BA"/>
    <w:rsid w:val="006812C3"/>
    <w:rsid w:val="006868F8"/>
    <w:rsid w:val="00686B7F"/>
    <w:rsid w:val="00691C92"/>
    <w:rsid w:val="00693C84"/>
    <w:rsid w:val="00693C93"/>
    <w:rsid w:val="006A31FA"/>
    <w:rsid w:val="006A5133"/>
    <w:rsid w:val="006A5CD0"/>
    <w:rsid w:val="006A667D"/>
    <w:rsid w:val="006B17C0"/>
    <w:rsid w:val="006B2F0A"/>
    <w:rsid w:val="006B3925"/>
    <w:rsid w:val="006B3F10"/>
    <w:rsid w:val="006B4CE6"/>
    <w:rsid w:val="006C46DD"/>
    <w:rsid w:val="006C7F8D"/>
    <w:rsid w:val="006D200F"/>
    <w:rsid w:val="006D53B3"/>
    <w:rsid w:val="006E04D0"/>
    <w:rsid w:val="006E7E9E"/>
    <w:rsid w:val="006F28FE"/>
    <w:rsid w:val="006F4624"/>
    <w:rsid w:val="006F7BF3"/>
    <w:rsid w:val="00702003"/>
    <w:rsid w:val="00706E0E"/>
    <w:rsid w:val="00710E65"/>
    <w:rsid w:val="00714835"/>
    <w:rsid w:val="00716D96"/>
    <w:rsid w:val="00720A98"/>
    <w:rsid w:val="007222BD"/>
    <w:rsid w:val="00727C0F"/>
    <w:rsid w:val="00741EFF"/>
    <w:rsid w:val="0074415E"/>
    <w:rsid w:val="007442D5"/>
    <w:rsid w:val="00747BB0"/>
    <w:rsid w:val="007551DA"/>
    <w:rsid w:val="00757B88"/>
    <w:rsid w:val="00767656"/>
    <w:rsid w:val="0077040A"/>
    <w:rsid w:val="0077058D"/>
    <w:rsid w:val="0077430A"/>
    <w:rsid w:val="007822D6"/>
    <w:rsid w:val="00785CBF"/>
    <w:rsid w:val="00785EE0"/>
    <w:rsid w:val="007924DC"/>
    <w:rsid w:val="00792503"/>
    <w:rsid w:val="00793E9A"/>
    <w:rsid w:val="00795067"/>
    <w:rsid w:val="0079513A"/>
    <w:rsid w:val="0079648E"/>
    <w:rsid w:val="00797CD2"/>
    <w:rsid w:val="007B0A75"/>
    <w:rsid w:val="007C2B90"/>
    <w:rsid w:val="007C40E4"/>
    <w:rsid w:val="007C45A2"/>
    <w:rsid w:val="007C7A5C"/>
    <w:rsid w:val="007D2E65"/>
    <w:rsid w:val="007D30CD"/>
    <w:rsid w:val="007E5965"/>
    <w:rsid w:val="007E7CE1"/>
    <w:rsid w:val="007F0903"/>
    <w:rsid w:val="007F1A5E"/>
    <w:rsid w:val="007F1CC1"/>
    <w:rsid w:val="007F7261"/>
    <w:rsid w:val="00801E2A"/>
    <w:rsid w:val="00810C5E"/>
    <w:rsid w:val="008152D9"/>
    <w:rsid w:val="008359F1"/>
    <w:rsid w:val="00842225"/>
    <w:rsid w:val="008433AF"/>
    <w:rsid w:val="008434D9"/>
    <w:rsid w:val="008455CE"/>
    <w:rsid w:val="0085349D"/>
    <w:rsid w:val="0085391F"/>
    <w:rsid w:val="008548C8"/>
    <w:rsid w:val="008575EE"/>
    <w:rsid w:val="00863058"/>
    <w:rsid w:val="00863BF9"/>
    <w:rsid w:val="00881075"/>
    <w:rsid w:val="00882223"/>
    <w:rsid w:val="00883A21"/>
    <w:rsid w:val="00883AD7"/>
    <w:rsid w:val="00883FF8"/>
    <w:rsid w:val="00884BEE"/>
    <w:rsid w:val="00894A0B"/>
    <w:rsid w:val="00894C7E"/>
    <w:rsid w:val="008A2FE9"/>
    <w:rsid w:val="008A464F"/>
    <w:rsid w:val="008A487E"/>
    <w:rsid w:val="008A5985"/>
    <w:rsid w:val="008C7B5F"/>
    <w:rsid w:val="008D105E"/>
    <w:rsid w:val="008D1CCF"/>
    <w:rsid w:val="008E0B04"/>
    <w:rsid w:val="008F03E9"/>
    <w:rsid w:val="008F5240"/>
    <w:rsid w:val="0090004D"/>
    <w:rsid w:val="00903DD2"/>
    <w:rsid w:val="00906751"/>
    <w:rsid w:val="00910F8E"/>
    <w:rsid w:val="00911320"/>
    <w:rsid w:val="00920AF0"/>
    <w:rsid w:val="00921614"/>
    <w:rsid w:val="009235D8"/>
    <w:rsid w:val="00925754"/>
    <w:rsid w:val="0092672E"/>
    <w:rsid w:val="009268FE"/>
    <w:rsid w:val="00927634"/>
    <w:rsid w:val="0093550E"/>
    <w:rsid w:val="00943149"/>
    <w:rsid w:val="00944B21"/>
    <w:rsid w:val="00947720"/>
    <w:rsid w:val="009510B0"/>
    <w:rsid w:val="009601F9"/>
    <w:rsid w:val="00961FF3"/>
    <w:rsid w:val="00963DF1"/>
    <w:rsid w:val="00970FF6"/>
    <w:rsid w:val="009749E4"/>
    <w:rsid w:val="00976FAD"/>
    <w:rsid w:val="0097717E"/>
    <w:rsid w:val="00983A9F"/>
    <w:rsid w:val="00992F4C"/>
    <w:rsid w:val="0099482B"/>
    <w:rsid w:val="0099580B"/>
    <w:rsid w:val="009B1C04"/>
    <w:rsid w:val="009B2815"/>
    <w:rsid w:val="009B67C8"/>
    <w:rsid w:val="009C4A88"/>
    <w:rsid w:val="009C5D12"/>
    <w:rsid w:val="009C7F86"/>
    <w:rsid w:val="009D3BE0"/>
    <w:rsid w:val="009D3C4F"/>
    <w:rsid w:val="009D501C"/>
    <w:rsid w:val="009D7921"/>
    <w:rsid w:val="009E2643"/>
    <w:rsid w:val="009E4477"/>
    <w:rsid w:val="009E5EC0"/>
    <w:rsid w:val="009E709C"/>
    <w:rsid w:val="009E7EFE"/>
    <w:rsid w:val="009F02D6"/>
    <w:rsid w:val="009F06F6"/>
    <w:rsid w:val="009F38E7"/>
    <w:rsid w:val="00A005BD"/>
    <w:rsid w:val="00A04108"/>
    <w:rsid w:val="00A070D8"/>
    <w:rsid w:val="00A166EB"/>
    <w:rsid w:val="00A2216A"/>
    <w:rsid w:val="00A222D2"/>
    <w:rsid w:val="00A25EEF"/>
    <w:rsid w:val="00A3121B"/>
    <w:rsid w:val="00A37549"/>
    <w:rsid w:val="00A40495"/>
    <w:rsid w:val="00A45939"/>
    <w:rsid w:val="00A45BF3"/>
    <w:rsid w:val="00A51221"/>
    <w:rsid w:val="00A517D9"/>
    <w:rsid w:val="00A549D1"/>
    <w:rsid w:val="00A54E23"/>
    <w:rsid w:val="00A64258"/>
    <w:rsid w:val="00A6437C"/>
    <w:rsid w:val="00A727CA"/>
    <w:rsid w:val="00A73E2E"/>
    <w:rsid w:val="00A7422D"/>
    <w:rsid w:val="00A7525F"/>
    <w:rsid w:val="00A83395"/>
    <w:rsid w:val="00A845E4"/>
    <w:rsid w:val="00A86456"/>
    <w:rsid w:val="00A86EAE"/>
    <w:rsid w:val="00A96129"/>
    <w:rsid w:val="00A96D9C"/>
    <w:rsid w:val="00A97E2D"/>
    <w:rsid w:val="00AA02EB"/>
    <w:rsid w:val="00AA7244"/>
    <w:rsid w:val="00AB1ED2"/>
    <w:rsid w:val="00AC23CC"/>
    <w:rsid w:val="00AC2CB2"/>
    <w:rsid w:val="00AC375A"/>
    <w:rsid w:val="00AC5775"/>
    <w:rsid w:val="00AD2125"/>
    <w:rsid w:val="00AD703D"/>
    <w:rsid w:val="00AE0AD3"/>
    <w:rsid w:val="00AE2C6D"/>
    <w:rsid w:val="00AE2FED"/>
    <w:rsid w:val="00AE7DC2"/>
    <w:rsid w:val="00AF02B1"/>
    <w:rsid w:val="00AF6F67"/>
    <w:rsid w:val="00B00037"/>
    <w:rsid w:val="00B04D8A"/>
    <w:rsid w:val="00B067F9"/>
    <w:rsid w:val="00B12E7B"/>
    <w:rsid w:val="00B200FB"/>
    <w:rsid w:val="00B2787E"/>
    <w:rsid w:val="00B424CB"/>
    <w:rsid w:val="00B42F97"/>
    <w:rsid w:val="00B43A7A"/>
    <w:rsid w:val="00B4464B"/>
    <w:rsid w:val="00B44881"/>
    <w:rsid w:val="00B45ABF"/>
    <w:rsid w:val="00B504FC"/>
    <w:rsid w:val="00B517B7"/>
    <w:rsid w:val="00B51A40"/>
    <w:rsid w:val="00B520DE"/>
    <w:rsid w:val="00B5349B"/>
    <w:rsid w:val="00B57A16"/>
    <w:rsid w:val="00B609E5"/>
    <w:rsid w:val="00B67272"/>
    <w:rsid w:val="00B67D7A"/>
    <w:rsid w:val="00B71049"/>
    <w:rsid w:val="00B73391"/>
    <w:rsid w:val="00B73727"/>
    <w:rsid w:val="00B749F2"/>
    <w:rsid w:val="00B75DB9"/>
    <w:rsid w:val="00B76EC1"/>
    <w:rsid w:val="00B82C7A"/>
    <w:rsid w:val="00B83470"/>
    <w:rsid w:val="00B87AF5"/>
    <w:rsid w:val="00B9018A"/>
    <w:rsid w:val="00B9190A"/>
    <w:rsid w:val="00B92A2D"/>
    <w:rsid w:val="00B95853"/>
    <w:rsid w:val="00B96645"/>
    <w:rsid w:val="00B97945"/>
    <w:rsid w:val="00BA5259"/>
    <w:rsid w:val="00BC155A"/>
    <w:rsid w:val="00BC7D0C"/>
    <w:rsid w:val="00BD5E76"/>
    <w:rsid w:val="00BE055B"/>
    <w:rsid w:val="00BE05C2"/>
    <w:rsid w:val="00BE1DE1"/>
    <w:rsid w:val="00BE6660"/>
    <w:rsid w:val="00BE721F"/>
    <w:rsid w:val="00BF3D64"/>
    <w:rsid w:val="00C02F51"/>
    <w:rsid w:val="00C03612"/>
    <w:rsid w:val="00C0755F"/>
    <w:rsid w:val="00C10BE1"/>
    <w:rsid w:val="00C203B2"/>
    <w:rsid w:val="00C22FEC"/>
    <w:rsid w:val="00C26637"/>
    <w:rsid w:val="00C3027B"/>
    <w:rsid w:val="00C33149"/>
    <w:rsid w:val="00C41AC2"/>
    <w:rsid w:val="00C44C7F"/>
    <w:rsid w:val="00C44FA4"/>
    <w:rsid w:val="00C575D8"/>
    <w:rsid w:val="00C57D9B"/>
    <w:rsid w:val="00C60838"/>
    <w:rsid w:val="00C6733E"/>
    <w:rsid w:val="00C67B27"/>
    <w:rsid w:val="00C71AF1"/>
    <w:rsid w:val="00C839B2"/>
    <w:rsid w:val="00C919F2"/>
    <w:rsid w:val="00C94EB9"/>
    <w:rsid w:val="00C96C76"/>
    <w:rsid w:val="00CB2019"/>
    <w:rsid w:val="00CB225C"/>
    <w:rsid w:val="00CB6CC1"/>
    <w:rsid w:val="00CC193B"/>
    <w:rsid w:val="00CC260A"/>
    <w:rsid w:val="00CC298E"/>
    <w:rsid w:val="00CC4792"/>
    <w:rsid w:val="00CD1386"/>
    <w:rsid w:val="00CD3273"/>
    <w:rsid w:val="00CD40B8"/>
    <w:rsid w:val="00CD72F9"/>
    <w:rsid w:val="00CE1903"/>
    <w:rsid w:val="00CF0E53"/>
    <w:rsid w:val="00CF715B"/>
    <w:rsid w:val="00D0359D"/>
    <w:rsid w:val="00D03755"/>
    <w:rsid w:val="00D12A9A"/>
    <w:rsid w:val="00D149C2"/>
    <w:rsid w:val="00D17EB5"/>
    <w:rsid w:val="00D33F07"/>
    <w:rsid w:val="00D40508"/>
    <w:rsid w:val="00D45A77"/>
    <w:rsid w:val="00D574E9"/>
    <w:rsid w:val="00D60E9E"/>
    <w:rsid w:val="00D60F58"/>
    <w:rsid w:val="00D61353"/>
    <w:rsid w:val="00D63208"/>
    <w:rsid w:val="00D638B8"/>
    <w:rsid w:val="00D6395F"/>
    <w:rsid w:val="00D8363C"/>
    <w:rsid w:val="00D850A0"/>
    <w:rsid w:val="00D87676"/>
    <w:rsid w:val="00D91A0A"/>
    <w:rsid w:val="00D921F7"/>
    <w:rsid w:val="00DA46C0"/>
    <w:rsid w:val="00DB1EFF"/>
    <w:rsid w:val="00DB36B8"/>
    <w:rsid w:val="00DC0640"/>
    <w:rsid w:val="00DC192C"/>
    <w:rsid w:val="00DC4DA5"/>
    <w:rsid w:val="00DD0A88"/>
    <w:rsid w:val="00DD2631"/>
    <w:rsid w:val="00DD5851"/>
    <w:rsid w:val="00DD6AB4"/>
    <w:rsid w:val="00DE412B"/>
    <w:rsid w:val="00DF05FF"/>
    <w:rsid w:val="00E01422"/>
    <w:rsid w:val="00E07298"/>
    <w:rsid w:val="00E077CC"/>
    <w:rsid w:val="00E10225"/>
    <w:rsid w:val="00E20F2B"/>
    <w:rsid w:val="00E224CD"/>
    <w:rsid w:val="00E22569"/>
    <w:rsid w:val="00E23CA5"/>
    <w:rsid w:val="00E2470D"/>
    <w:rsid w:val="00E25D99"/>
    <w:rsid w:val="00E34D1D"/>
    <w:rsid w:val="00E3552D"/>
    <w:rsid w:val="00E3653C"/>
    <w:rsid w:val="00E407B8"/>
    <w:rsid w:val="00E41F1C"/>
    <w:rsid w:val="00E443A3"/>
    <w:rsid w:val="00E620A2"/>
    <w:rsid w:val="00E621A7"/>
    <w:rsid w:val="00E6595D"/>
    <w:rsid w:val="00E775E2"/>
    <w:rsid w:val="00E86491"/>
    <w:rsid w:val="00E937C3"/>
    <w:rsid w:val="00E9774A"/>
    <w:rsid w:val="00EA55D7"/>
    <w:rsid w:val="00EA719D"/>
    <w:rsid w:val="00EA7D08"/>
    <w:rsid w:val="00EB4AD5"/>
    <w:rsid w:val="00EB6F93"/>
    <w:rsid w:val="00EC728C"/>
    <w:rsid w:val="00EC7FE4"/>
    <w:rsid w:val="00ED25E5"/>
    <w:rsid w:val="00ED28D4"/>
    <w:rsid w:val="00ED483C"/>
    <w:rsid w:val="00EE6C30"/>
    <w:rsid w:val="00EF060B"/>
    <w:rsid w:val="00EF78AE"/>
    <w:rsid w:val="00F066D0"/>
    <w:rsid w:val="00F144C4"/>
    <w:rsid w:val="00F1450A"/>
    <w:rsid w:val="00F262A0"/>
    <w:rsid w:val="00F31476"/>
    <w:rsid w:val="00F329AD"/>
    <w:rsid w:val="00F32F13"/>
    <w:rsid w:val="00F34982"/>
    <w:rsid w:val="00F41D1F"/>
    <w:rsid w:val="00F434FC"/>
    <w:rsid w:val="00F444B5"/>
    <w:rsid w:val="00F50D8A"/>
    <w:rsid w:val="00F52596"/>
    <w:rsid w:val="00F526E0"/>
    <w:rsid w:val="00F62DE2"/>
    <w:rsid w:val="00F64CA1"/>
    <w:rsid w:val="00F7270F"/>
    <w:rsid w:val="00F77DFF"/>
    <w:rsid w:val="00F80396"/>
    <w:rsid w:val="00F84CF3"/>
    <w:rsid w:val="00F86BAD"/>
    <w:rsid w:val="00F916F6"/>
    <w:rsid w:val="00F96ECE"/>
    <w:rsid w:val="00FA11BD"/>
    <w:rsid w:val="00FA1E90"/>
    <w:rsid w:val="00FA5DC6"/>
    <w:rsid w:val="00FB02DA"/>
    <w:rsid w:val="00FB053A"/>
    <w:rsid w:val="00FB2372"/>
    <w:rsid w:val="00FB303A"/>
    <w:rsid w:val="00FB4434"/>
    <w:rsid w:val="00FC11B1"/>
    <w:rsid w:val="00FC6C55"/>
    <w:rsid w:val="00FC70B1"/>
    <w:rsid w:val="00FD0B35"/>
    <w:rsid w:val="00FD4580"/>
    <w:rsid w:val="00FD5F2B"/>
    <w:rsid w:val="00FD6E99"/>
    <w:rsid w:val="00FE2382"/>
    <w:rsid w:val="00FE3BD6"/>
    <w:rsid w:val="00FF2365"/>
    <w:rsid w:val="00FF65E0"/>
    <w:rsid w:val="03F1EA71"/>
    <w:rsid w:val="05FE62E7"/>
    <w:rsid w:val="197FD642"/>
    <w:rsid w:val="2BEF84A3"/>
    <w:rsid w:val="37DFB2F3"/>
    <w:rsid w:val="39FFC93D"/>
    <w:rsid w:val="3B9F82C4"/>
    <w:rsid w:val="3DFAA1BE"/>
    <w:rsid w:val="3EFFDA3D"/>
    <w:rsid w:val="3FCB0F05"/>
    <w:rsid w:val="3FEB96A4"/>
    <w:rsid w:val="3FFB1DAE"/>
    <w:rsid w:val="484F1F74"/>
    <w:rsid w:val="4FFF2B03"/>
    <w:rsid w:val="55FF3438"/>
    <w:rsid w:val="576DB065"/>
    <w:rsid w:val="5E7C9A78"/>
    <w:rsid w:val="5F7EE08F"/>
    <w:rsid w:val="67E64F38"/>
    <w:rsid w:val="6A2DA782"/>
    <w:rsid w:val="6ADB26FD"/>
    <w:rsid w:val="6BFFBAD8"/>
    <w:rsid w:val="6D2A1B95"/>
    <w:rsid w:val="6F66575E"/>
    <w:rsid w:val="6FBF3B2E"/>
    <w:rsid w:val="6FF77517"/>
    <w:rsid w:val="71BA7813"/>
    <w:rsid w:val="75BD2F61"/>
    <w:rsid w:val="766B1CE3"/>
    <w:rsid w:val="76F9FC5B"/>
    <w:rsid w:val="773F4C82"/>
    <w:rsid w:val="77BFA1B7"/>
    <w:rsid w:val="77EBD61F"/>
    <w:rsid w:val="79FB1205"/>
    <w:rsid w:val="7BEC16CB"/>
    <w:rsid w:val="7C7ECC32"/>
    <w:rsid w:val="7FBFA7BF"/>
    <w:rsid w:val="7FDF325A"/>
    <w:rsid w:val="7FFC7E33"/>
    <w:rsid w:val="7FFDA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1F3CC3"/>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9"/>
    <w:qFormat/>
    <w:rsid w:val="001F3CC3"/>
    <w:pPr>
      <w:keepNext/>
      <w:keepLines/>
      <w:spacing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semiHidden/>
    <w:qFormat/>
    <w:rsid w:val="001F3CC3"/>
    <w:pPr>
      <w:spacing w:line="560" w:lineRule="exact"/>
      <w:jc w:val="center"/>
    </w:pPr>
    <w:rPr>
      <w:rFonts w:ascii="方正小标宋简体" w:eastAsia="方正小标宋简体" w:hAnsi="宋体" w:cs="方正小标宋简体"/>
      <w:sz w:val="44"/>
      <w:szCs w:val="44"/>
    </w:rPr>
  </w:style>
  <w:style w:type="paragraph" w:styleId="a3">
    <w:name w:val="footer"/>
    <w:basedOn w:val="a"/>
    <w:link w:val="Char"/>
    <w:uiPriority w:val="99"/>
    <w:unhideWhenUsed/>
    <w:qFormat/>
    <w:rsid w:val="001F3CC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F3CC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1F3C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1F3CC3"/>
    <w:rPr>
      <w:b/>
    </w:rPr>
  </w:style>
  <w:style w:type="paragraph" w:customStyle="1" w:styleId="1">
    <w:name w:val="样式1"/>
    <w:basedOn w:val="a"/>
    <w:link w:val="1Char"/>
    <w:qFormat/>
    <w:rsid w:val="001F3CC3"/>
    <w:pPr>
      <w:spacing w:line="560" w:lineRule="exact"/>
      <w:ind w:firstLineChars="200" w:firstLine="643"/>
      <w:contextualSpacing/>
      <w:jc w:val="center"/>
    </w:pPr>
    <w:rPr>
      <w:rFonts w:ascii="黑体" w:eastAsia="黑体" w:hAnsi="黑体" w:cs="Times New Roman"/>
      <w:b/>
      <w:sz w:val="32"/>
      <w:szCs w:val="32"/>
      <w:shd w:val="clear" w:color="auto" w:fill="FFFFFF"/>
    </w:rPr>
  </w:style>
  <w:style w:type="character" w:customStyle="1" w:styleId="1Char">
    <w:name w:val="样式1 Char"/>
    <w:basedOn w:val="a0"/>
    <w:link w:val="1"/>
    <w:qFormat/>
    <w:rsid w:val="001F3CC3"/>
    <w:rPr>
      <w:rFonts w:ascii="黑体" w:eastAsia="黑体" w:hAnsi="黑体" w:cs="Times New Roman"/>
      <w:b/>
      <w:sz w:val="32"/>
      <w:szCs w:val="32"/>
    </w:rPr>
  </w:style>
  <w:style w:type="character" w:customStyle="1" w:styleId="Char0">
    <w:name w:val="页眉 Char"/>
    <w:basedOn w:val="a0"/>
    <w:link w:val="a4"/>
    <w:uiPriority w:val="99"/>
    <w:semiHidden/>
    <w:qFormat/>
    <w:rsid w:val="001F3CC3"/>
    <w:rPr>
      <w:sz w:val="18"/>
      <w:szCs w:val="18"/>
    </w:rPr>
  </w:style>
  <w:style w:type="character" w:customStyle="1" w:styleId="Char">
    <w:name w:val="页脚 Char"/>
    <w:basedOn w:val="a0"/>
    <w:link w:val="a3"/>
    <w:uiPriority w:val="99"/>
    <w:qFormat/>
    <w:rsid w:val="001F3CC3"/>
    <w:rPr>
      <w:sz w:val="18"/>
      <w:szCs w:val="18"/>
    </w:rPr>
  </w:style>
  <w:style w:type="paragraph" w:styleId="a7">
    <w:name w:val="List Paragraph"/>
    <w:basedOn w:val="a"/>
    <w:uiPriority w:val="34"/>
    <w:qFormat/>
    <w:rsid w:val="001F3CC3"/>
    <w:pPr>
      <w:ind w:firstLineChars="200" w:firstLine="420"/>
    </w:pPr>
  </w:style>
  <w:style w:type="paragraph" w:styleId="a8">
    <w:name w:val="No Spacing"/>
    <w:uiPriority w:val="1"/>
    <w:qFormat/>
    <w:rsid w:val="001F3CC3"/>
    <w:pPr>
      <w:widowControl w:val="0"/>
      <w:jc w:val="both"/>
    </w:pPr>
    <w:rPr>
      <w:rFonts w:asciiTheme="minorHAnsi" w:eastAsiaTheme="minorEastAsia" w:hAnsiTheme="minorHAnsi" w:cstheme="minorBidi"/>
      <w:kern w:val="2"/>
      <w:sz w:val="21"/>
      <w:szCs w:val="22"/>
    </w:rPr>
  </w:style>
  <w:style w:type="paragraph" w:customStyle="1" w:styleId="CharCharCharChar1CharCharCharCharCharCharCharCharCharCharCharCharCharCharCharCharChar">
    <w:name w:val="Char Char Char Char1 Char Char Char Char Char Char Char Char Char Char Char Char Char Char Char Char Char"/>
    <w:basedOn w:val="a"/>
    <w:qFormat/>
    <w:rsid w:val="001F3CC3"/>
    <w:pPr>
      <w:widowControl/>
      <w:spacing w:after="160" w:line="240" w:lineRule="exact"/>
      <w:ind w:firstLineChars="350" w:firstLine="980"/>
      <w:jc w:val="left"/>
    </w:pPr>
    <w:rPr>
      <w:rFonts w:ascii="Verdana" w:eastAsia="仿宋_GB2312" w:hAnsi="Verdana" w:cs="Times New Roman"/>
      <w:kern w:val="0"/>
      <w:sz w:val="28"/>
      <w:szCs w:val="28"/>
      <w:lang w:eastAsia="en-US"/>
    </w:rPr>
  </w:style>
  <w:style w:type="paragraph" w:styleId="a9">
    <w:name w:val="Balloon Text"/>
    <w:basedOn w:val="a"/>
    <w:link w:val="Char1"/>
    <w:uiPriority w:val="99"/>
    <w:semiHidden/>
    <w:unhideWhenUsed/>
    <w:rsid w:val="00FB303A"/>
    <w:rPr>
      <w:sz w:val="18"/>
      <w:szCs w:val="18"/>
    </w:rPr>
  </w:style>
  <w:style w:type="character" w:customStyle="1" w:styleId="Char1">
    <w:name w:val="批注框文本 Char"/>
    <w:basedOn w:val="a0"/>
    <w:link w:val="a9"/>
    <w:uiPriority w:val="99"/>
    <w:semiHidden/>
    <w:rsid w:val="00FB303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1260</Characters>
  <Application>Microsoft Office Word</Application>
  <DocSecurity>0</DocSecurity>
  <Lines>10</Lines>
  <Paragraphs>2</Paragraphs>
  <ScaleCrop>false</ScaleCrop>
  <Company>济南市科学技术局</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刘婧</cp:lastModifiedBy>
  <cp:revision>3</cp:revision>
  <cp:lastPrinted>2023-03-01T06:04:00Z</cp:lastPrinted>
  <dcterms:created xsi:type="dcterms:W3CDTF">2024-03-07T08:08:00Z</dcterms:created>
  <dcterms:modified xsi:type="dcterms:W3CDTF">2024-03-07T08:08:00Z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06BC57F744E9B6FEFA74E66597B248CA</vt:lpwstr>
  </property>
</Properties>
</file>