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12" w:lineRule="auto"/>
        <w:jc w:val="center"/>
        <w:textAlignment w:val="auto"/>
        <w:rPr>
          <w:rFonts w:ascii="Times New Roman" w:hAnsi="Times New Roman" w:eastAsia="宋体" w:cs="Times New Roman"/>
          <w:b/>
        </w:rPr>
      </w:pPr>
      <w:bookmarkStart w:id="0" w:name="OLE_LINK2"/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val="en-US" w:eastAsia="zh-CN"/>
        </w:rPr>
        <w:t>拟提名2025年度山东省科学技术奖公示材料</w:t>
      </w:r>
      <w:bookmarkEnd w:id="0"/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一、项目名称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</w:pPr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桥梁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轻量化快速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检测、评估及性能提升关键技术与应用</w:t>
      </w:r>
      <w:bookmarkEnd w:id="1"/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二、提名专家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重庆大学杨永斌院士，教授，桥梁与隧道工程方向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三、提名意见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桥梁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结构在服役期间受性能老化、超载、偶遇荷载等内外因素影响引起桥梁病害，如何实现快速检测、评估与性能提升等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技术难题，项目组历经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10余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科研攻关与工程实践，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创建了集理论、方法、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装备于一体的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桥梁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轻量化快速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检测、评估及性能提升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关键技术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等成果。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项目成果已应用在国内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上百座桥梁项目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，取得显著的经济与社会效益，推动了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我国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桥梁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轻量化快速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检测、评估及性能提升新技术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综上所述，提名该项目为202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年度山东省科学技术进步奖二等奖。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四、提名等级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山东省科学技术进步奖二等奖。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五、项目简介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Times New Roman" w:hAnsi="Times New Roman" w:eastAsia="宋体" w:cs="Times New Roman"/>
          <w:b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国桥梁总量已超120万座，受材料性能老化、超载、偶遇荷载等内外因素影响，出现了疲劳裂缝、梁体下挠等多种病害。目前约40%的桥梁已超过平均服役年限，进入“中老年期”，结构服役性能大幅下降，桥梁事故时有发生。项目以桥梁安全运维重大需求为导向，围绕桥梁结构轻量化快速检测、评估及性能提升关键科学问题展开系统研究。经过10余年联合攻关，依托多项国家和省部级项目，提出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en-US"/>
        </w:rPr>
        <w:t>如下创新成果：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(1)提出了薄壁箱梁服役状态快速车辆扫描理论，解决了既有理论中无法考虑桥梁扭转振动的技术瓶颈；研发了基于两次希尔伯特变换的桥梁振型识别技术，实现了阻尼影响下桥梁振型的精准识别。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(2)建立了桥梁监测数据可靠性保障技术体系，构建了数字孪生驱动的桥梁整体服役状态诊断方法，提出了考虑随机性影响的桥梁实时动态分级预警方法，实现了在役桥梁服役状态的精准诊断。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(3)首创了内置榫卯+四肢套箍整体拼接双幅箱梁施工技术，揭示了双幅箱梁拼接加固后传力机理，研发了适用于双幅大悬臂翼缘板箱梁拼接整幅桥的悬吊式施工平台，实现了在役桥梁服役性能的高效提升。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六、主要知识产权和标准规范等目录</w:t>
      </w:r>
    </w:p>
    <w:tbl>
      <w:tblPr>
        <w:tblStyle w:val="8"/>
        <w:tblW w:w="518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854"/>
        <w:gridCol w:w="697"/>
        <w:gridCol w:w="914"/>
        <w:gridCol w:w="1332"/>
        <w:gridCol w:w="1224"/>
        <w:gridCol w:w="2252"/>
        <w:gridCol w:w="2667"/>
        <w:gridCol w:w="876"/>
        <w:gridCol w:w="1068"/>
        <w:gridCol w:w="1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知识产权（标准）类别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知识产权（标准）具体名称</w:t>
            </w:r>
          </w:p>
        </w:tc>
        <w:tc>
          <w:tcPr>
            <w:tcW w:w="236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国家</w:t>
            </w:r>
          </w:p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（地区）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授权号（标准编号）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授权（标准发布）日期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证书编号（标准批准发布部门）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权利人（标准起草单位）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发明人（标准起草人）</w:t>
            </w:r>
          </w:p>
        </w:tc>
        <w:tc>
          <w:tcPr>
            <w:tcW w:w="297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发明专利（标准）有效状态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第一完成人是否为发明人（标准起草人）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第一完成单位是否为权利人（标准起草单位）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一种桥梁临时加固支撑装置</w:t>
            </w: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ZL202011390744.0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2022-04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5106770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山东交通学院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宋军; 王保群; 陈富艳; 董旭; 孙国富; 马玉鸿; 马玉鹏; 赵冰; 马青</w:t>
            </w:r>
          </w:p>
        </w:tc>
        <w:tc>
          <w:tcPr>
            <w:tcW w:w="297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一种混凝土箱梁腹板裂缝加固装置及加固方法</w:t>
            </w: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2022 1 0533311.9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2023-05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6009319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山东交通学院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宋军;王保群;孙大勇;薛亢亢;马玉鸿;马玉鹏;孟松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郭梨;刘德华;孙启超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一种考虑薄壁箱梁阻尼下弯扭耦合频率识别的分析方法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2023 1 1610382.5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2024-06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7146980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重庆大学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"https://wwebvpn.sdjtu.edu.cn/https/77726476706e69737468656265737421fbf952d2243e635930068cb8/kcms2/author/detail?v=mtmIrHeyR2s3b9OVMtNQPqxax71P1kzA7inipq77JNfVsT4VnygUedaFtrSf0H2hpIL8OrDc7xBeIdvWMrakkQRZj386JhaXp7xLTuESRDPgf_bnEjG5DQ==&amp;uniplatform=NZKPT&amp;language=CHS"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史康; 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jYkLbyXH9EJ_5r4Eue7AA5pk4UcuBr3sI955H1wwfGS3vFWlXenvYuGiMEc-PBtBhbNP9EDtq_nOfgTsvPtkPD8CbgInxRp5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莫向前; 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5QGMufTWm4NvMNlqW2Fgw4PSD6FGSRnxRPIJ8PRiyk3Yred6EXfc7va8Gae3-H_lOnx6HSNwvynwsp6ljLa17mUC0Jef5-gI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杨永斌; 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TFSjBYGgLAssRMDKCtm8TN7AXeBXOWAMqo4U4CmCdaaHqWVupUYamYwPzWigp71H605NQH_xtQ0c4g1DikMJ-xT2itXSqmgt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高丝雨; 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TFSjBYGgLAvT4ODfF-cwjURw_uZVFp8TyIEHb3K-vThM4DUeBSs7yGPFrIImvjLBBIGrNnRc7RJV7pnkVlUAguYRnls1DdNV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陆建宇; 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"https://wwebvpn.sdjtu.edu.cn/https/77726476706e69737468656265737421fbf952d2243e635930068cb8/kcms2/author/detail?v=mtmIrHeyR2s3b9OVMtNQPqxax71P1kzATFSjBYGgLAuwVNnVWtlfUds3m_AVNzDO_sfJZiZI_8kPlllw9_cFbgtXl14UxlX8bHjXUSqQjK4FKuR4qwgCTw==&amp;uniplatform=NZKPT&amp;language=CHS"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刘凌; 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"https://wwebvpn.sdjtu.edu.cn/https/77726476706e69737468656265737421fbf952d2243e635930068cb8/kcms2/author/detail?v=mtmIrHeyR2s3b9OVMtNQPqxax71P1kzA4D2R2u8ND2Lbf1fxIzk4vguSKmfw1hC3I8Wj91C-QPy0epmHQpU6UzkNoSNSWKpHS_sTMy1-z1nH-nL1RZFGUw==&amp;uniplatform=NZKPT&amp;language=CHS"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刘宁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一种适用于桥梁震动智能安全检测装置</w:t>
            </w: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ZL202110123399.2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2022-04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5057911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山东交通学院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宋军; 王保群; 董旭; 孙国富; 陈富艳; 马玉鸿; 马玉鹏; 尹启政; 薛亢亢</w:t>
            </w:r>
          </w:p>
        </w:tc>
        <w:tc>
          <w:tcPr>
            <w:tcW w:w="297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一种混凝土用超声技术裂纹检测系统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2023 1 1075507.9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2023-08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6455340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山东省路桥集团有限公司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姜益顺;张保同;李相厚;徐大众;葛玉宁;崔玉柱;平升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一种桥梁健康监测数据处理方法及系统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202411126047.2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2025-03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7733143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重庆交通大学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唐启智，辛景舟，周建庭，张洪，杨昌熙，杨纪鹏，丁友丽，王康，吴波，黄春翔</w:t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一种桥梁钢筋全长度锈蚀度快速检测装置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ZL202011525087.6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2022-06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5245002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山东交通学院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宋军;王保群;陈富艳;董旭;尹启政;薛亢亢;马玉鸿马玉鹏</w:t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一种用于旧桥桩基维护水下切割装置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ZL202110575920.6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2022-10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5526763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山东交通学院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宋军;申永利;周岐文;唐文博;贾坚;薛亢亢</w:t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一种桥梁钢绞线拉伸测试用检测装置</w:t>
            </w: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ZL202110515544.1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2022-12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5667522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山东交通学院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"https://wwebvpn.sdjtu.edu.cn/https/77726476706e69737468656265737421fbf952d2243e635930068cb8/kcms2/author/detail?v=mtmIrHeyR2tXW6nXS4w0tDx8bqQoIKGxZB7G01g8rGKsd-z6Zk0nVORJy-fHpYXfb4t1rSqTbNb3efl2PyVHqO-JK22cIYT8L6v_THpyxzwFfQQJwu8hJw==&amp;uniplatform=NZKPT&amp;language=CHS"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9ofoj2bXO9gxoZHV5A_hFZppUgQuX-BfdFBJHX_1rO_c37WZEGjBYu90elfIdLYS2tqjjzU9CkXDDMT8aGX4s0mSfQ8njKXH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王保群; 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85Chx8lXRps8Ie8a7Fo30jdobu7vLGZv2nXsiumAFvbN82hoAKE9NyQ6u6BBahy7u8oT0MYLjRei7Aevy9biRcz15VDOh8Ap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孙国富; 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"https://wwebvpn.sdjtu.edu.cn/https/77726476706e69737468656265737421fbf952d2243e635930068cb8/kcms2/author/detail?v=mtmIrHeyR2tXW6nXS4w0tDx8bqQoIKGxr9Z52z8XuFEWJP16sFLzuT8xVWdngW2kS1_uXT8krGEJQkB7cpBuFKJIKuRwZespJl0gz-xFqkMeJZNmgYMdMQ==&amp;uniplatform=NZKPT&amp;language=CHS"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董旭; 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7FHHg3E585BoT5YHsVnz62zTuROsVVJx0UdAKi1LsxVefgn91PDyMPxg-pPKetNcah9ZeXigudlnP9JOcVrHHm20EL9piF30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周岐文; 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jAaCFrMyviCHAFKpooGm1F0shbbY3y7s_0tlX6ZP73DF8LM0Q70rlHSPy1xezUjbV3lEfRLaCVcVHqQOn9y9fNSoBq6RG6qc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马玉鸿; 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JSCAUIxgLqicnQB1mzeZwZwC6dZ24aa6CyILhpuWNtT3uZfC6ptcnBvylBcI0ia0ibSzfkF6XUje-5RH6SmCABynnjcLkytW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马玉鹏; 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tXW6nXS4w0tDx8bqQoIKGxdimAq5et-G--QHH-RtJ56yQduTEB9UY_DoJsCcV1f1wQjsHMvGoxPD7uP6SG3GeM4-W4HhL1aD2qJYaz4Xey31jdG2CdbciV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薛亢亢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</w:p>
        </w:tc>
        <w:tc>
          <w:tcPr>
            <w:tcW w:w="297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  <w:bookmarkStart w:id="2" w:name="_GoBack"/>
            <w:bookmarkEnd w:id="2"/>
          </w:p>
        </w:tc>
        <w:tc>
          <w:tcPr>
            <w:tcW w:w="401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一种桥梁伸缩缝损伤检测装置及检测方法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2023 1 0937645.7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2023-07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6352957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山东省路桥集团有限公司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李相厚;姜益顺;崔凯;崔玉柱;陈玉迪;陈鑫;韩聪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97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一种基于两次希尔伯特变换的桥梁振型车辆扫描方法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2024 1 0412200.1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2024-08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7395372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重庆大学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"https://wwebvpn.sdjtu.edu.cn/https/77726476706e69737468656265737421fbf952d2243e635930068cb8/kcms2/author/detail?v=mtmIrHeyR2uSFOKcgtN9BPkGZV_K_uVScw7vpT7m5kyGXQy8DtIns4NDMrmCn4zD5Sg-BXfpUMOPs0Y6_Q5QP_v8VSEratqOQu2JrU8bucJ-U0UyxnXKpA==&amp;uniplatform=NZKPT&amp;language=CHS"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史康; 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uSFOKcgtN9BPkGZV_K_uVSW_utfuulXrdgAVLCHBAPSK1FCcqsEz2loCopcuEtVUBd8Nv9HYKCA7fbWVHlO7_14k8A4jw7pwTu1UhEP3xlkcVMUS3G22to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莫向前; 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uSFOKcgtN9BPkGZV_K_uVSy31F_K-Uo5mhHDIxu7SoK9h621qmDMJRF8sJnsNAYc_6x9NWqfKNHR5oNYb_ePUtEyAknJV-cijAuZCAPOW_kTli3vvhe4gU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杨永斌; 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"https://wwebvpn.sdjtu.edu.cn/https/77726476706e69737468656265737421fbf952d2243e635930068cb8/kcms2/author/detail?v=mtmIrHeyR2uSFOKcgtN9BPkGZV_K_uVS_sL-KHrw2SchmUopR5v1cJS4ri4OcFwudleCzdbBSlojdzRw4b2hT-c5_-6EcAg4FI5lcdv-YQUFEuVrKZyNqQ==&amp;uniplatform=NZKPT&amp;language=CHS"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王磊; 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uSFOKcgtN9BPkGZV_K_uVSHF92dRWYKEXBYC5XMPKyeUvlL6tj9tXRy1bD2SuO8oDtuETHaPRupmLO80AL7ganAldQFYCTvnZ4w2bFUIcdz5J325y4AtJS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王志鲁; 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"https://wwebvpn.sdjtu.edu.cn/https/77726476706e69737468656265737421fbf952d2243e635930068cb8/kcms2/author/detail?v=mtmIrHeyR2uSFOKcgtN9BPkGZV_K_uVS0vXX94V6vQ06ppHDky-QuIQ8bgiuDxwon69XIiXX4w9VPfR7vJ64JWhwYGBWPHsAcBYySVF2Xt9QyXd8xjJO4Q==&amp;uniplatform=NZKPT&amp;language=CHS"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徐昊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专著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滨海环境下在役大跨长联连续梁桥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整体加固、拼接成套关键技术及工 程应用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英国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ISBN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978-1-80053-851-1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</w:rPr>
              <w:t>-0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8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Scholar Publishing Group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中铁十四局集团有限公司、山东交通学院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刘成和、辛付兵、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陈明贵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初文武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郑修利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朱海波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宋军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  <w:t>孟松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</w:p>
        </w:tc>
        <w:tc>
          <w:tcPr>
            <w:tcW w:w="297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一种基于节点分配法的多自由度车辆接触点响应计算方法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2023 1 1592265.0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2024-06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7329653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重庆大学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"https://wwebvpn.sdjtu.edu.cn/https/77726476706e69737468656265737421fbf952d2243e635930068cb8/kcms2/author/detail?v=mtmIrHeyR2vmKq7h1P3ZWGjXcLW3Pnve1ibRifMF_BoGKx1nwjbgbq3pyUNTkhkuMvOs6NCTKF0uXbEvOyrePPqPnHVypF04ZKkaIJI8al4t6vYM6MSpFw==&amp;uniplatform=NZKPT&amp;language=CHS"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史康; 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C5Wod2Ev9mpcGppc4Uvv4mSX_heJqBCULItEPNmkskK-H7RF-Es6s2QH5jQP27M6_c-9QlUHI-2xKeS_fy6_2jI8gp7BKuju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莫向前; 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j_XTpTNmspY8eJOzDWe8ftSs7oMgaR0xxqAn_d5jk6EkY6bxuvlGVOD4K8Oc2WXKj_7hWFEl_j73s36UqqdwIk48_27KgXhw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杨永斌; 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9ejRtnv7peSiv3qXABk9nP90d0_RsG5PX6R84KZS2d9qht-TrQnXDwDZX-SxkqD2ylbWKJjgRM0vtimuG1qk0hfMFLhFN68n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高丝雨; 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9ejRtnv7peTx-y9yX_pVB6raQFrqlwcyWeceaJPwQPi0empTQNROo9k8P9wS-117IWg-mZNt_0Iok_dVDOO8Od6_vodkwr1t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陆建宇; 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"https://wwebvpn.sdjtu.edu.cn/https/77726476706e69737468656265737421fbf952d2243e635930068cb8/kcms2/author/detail?v=mtmIrHeyR2vmKq7h1P3ZWGjXcLW3Pnve9ejRtnv7peRj9bZ2vJQztyzFeRNLHfcCGiE3-jsSgWzfAiC0jprDmIrAEacckHwNphKCPe90eoUJV55hn-gSBg==&amp;uniplatform=NZKPT&amp;language=CHS"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刘凌; 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instrText xml:space="preserve"> HYPERLINK "https://wwebvpn.sdjtu.edu.cn/https/77726476706e69737468656265737421fbf952d2243e635930068cb8/kcms2/author/detail?v=mtmIrHeyR2vmKq7h1P3ZWGjXcLW3PnveT-I8qA3Gsu1YgfP4IS-GMBYkXCZzWq_yVD-URSa5yp-XooEoqVMOtetnw8FOVtl3Ceaw2bvFXVRuU2oMe_VJVg==&amp;uniplatform=NZKPT&amp;language=CHS" \t "https://wwebvpn.sdjtu.edu.cn/https/77726476706e69737468656265737421fbf952d2243e635930068cb8/kcms2/article/_blank" </w:instrTex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separate"/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刘宁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fldChar w:fldCharType="end"/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exact"/>
          <w:jc w:val="center"/>
        </w:trPr>
        <w:tc>
          <w:tcPr>
            <w:tcW w:w="219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发明专利</w:t>
            </w:r>
          </w:p>
        </w:tc>
        <w:tc>
          <w:tcPr>
            <w:tcW w:w="63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一种大跨拱桥服役状态评估方法及系统</w:t>
            </w:r>
          </w:p>
        </w:tc>
        <w:tc>
          <w:tcPr>
            <w:tcW w:w="23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ZL 202410332238.8</w:t>
            </w:r>
          </w:p>
        </w:tc>
        <w:tc>
          <w:tcPr>
            <w:tcW w:w="45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2024-10</w:t>
            </w:r>
          </w:p>
        </w:tc>
        <w:tc>
          <w:tcPr>
            <w:tcW w:w="41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7429699</w:t>
            </w:r>
          </w:p>
        </w:tc>
        <w:tc>
          <w:tcPr>
            <w:tcW w:w="765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重庆交通大学</w:t>
            </w:r>
          </w:p>
        </w:tc>
        <w:tc>
          <w:tcPr>
            <w:tcW w:w="906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辛景舟，唐启智，周建庭，张洪，向程龙，冉光明，周礼平，李双江，吴波</w:t>
            </w:r>
          </w:p>
        </w:tc>
        <w:tc>
          <w:tcPr>
            <w:tcW w:w="297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3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标准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重庆市长大公路连续刚构桥监测预警技术指南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CQJTG/T N04—2025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2025-02-12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重庆市交通运输委员会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重庆交通大学、重庆物康科技有限公司、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重庆高速公路集团有限公司、</w:t>
            </w:r>
          </w:p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重庆市公路事务中心、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重庆市交通工程质量检测有限公司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辛景舟、周建庭、杨纪鹏、吴海军、张洪、唐启智、黎小刚、李双江、杨昌熙、孟利波、姜言、吴凤波、吴波、杨俊、姚华、马闻达、段敏、刘昊、陆涵、陈熠昕、于和路、李修君、罗凌峰、郑锋、宋飞、任洪涛、朱顺芳、陈明阳、杨宇星</w:t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219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软件著作权</w:t>
            </w:r>
          </w:p>
        </w:tc>
        <w:tc>
          <w:tcPr>
            <w:tcW w:w="63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桥梁动态预警阈值计算软件V1.0</w:t>
            </w:r>
          </w:p>
        </w:tc>
        <w:tc>
          <w:tcPr>
            <w:tcW w:w="23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中国</w:t>
            </w:r>
          </w:p>
        </w:tc>
        <w:tc>
          <w:tcPr>
            <w:tcW w:w="310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2024SR0683283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2024-05-20</w:t>
            </w:r>
          </w:p>
        </w:tc>
        <w:tc>
          <w:tcPr>
            <w:tcW w:w="41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13087156</w:t>
            </w:r>
          </w:p>
        </w:tc>
        <w:tc>
          <w:tcPr>
            <w:tcW w:w="765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/</w:t>
            </w:r>
          </w:p>
        </w:tc>
        <w:tc>
          <w:tcPr>
            <w:tcW w:w="906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唐启智；李双江</w:t>
            </w:r>
          </w:p>
        </w:tc>
        <w:tc>
          <w:tcPr>
            <w:tcW w:w="297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有效</w:t>
            </w:r>
          </w:p>
        </w:tc>
        <w:tc>
          <w:tcPr>
            <w:tcW w:w="362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  <w:tc>
          <w:tcPr>
            <w:tcW w:w="401" w:type="pct"/>
            <w:shd w:val="clear" w:color="auto" w:fill="auto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/>
              </w:rPr>
              <w:t>否</w:t>
            </w:r>
          </w:p>
        </w:tc>
      </w:tr>
    </w:tbl>
    <w:p>
      <w:pPr>
        <w:pStyle w:val="13"/>
        <w:spacing w:line="360" w:lineRule="auto"/>
        <w:jc w:val="both"/>
        <w:rPr>
          <w:rFonts w:ascii="Times New Roman" w:hAnsi="Times New Roman" w:eastAsia="宋体" w:cs="Times New Roman"/>
          <w:b/>
        </w:rPr>
        <w:sectPr>
          <w:pgSz w:w="16838" w:h="11906" w:orient="landscape"/>
          <w:pgMar w:top="1644" w:right="1440" w:bottom="1644" w:left="1440" w:header="851" w:footer="992" w:gutter="0"/>
          <w:cols w:space="425" w:num="1"/>
          <w:docGrid w:type="lines" w:linePitch="312" w:charSpace="0"/>
        </w:sect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七、主要完成人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宋军、史康、唐启智、朱海波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、董均贵、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姜益顺、张强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、张劲欣、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崔凯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刘增武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40"/>
          <w:lang w:val="en-US" w:eastAsia="zh-CN" w:bidi="ar-SA"/>
        </w:rPr>
        <w:t>八、主要完成单位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山东交通学院、重庆大学、山东省路桥集团有限公司、重庆交通大学、肇庆市建筑工程有限公司、中交一公局第四工程有限公司、中铁十四局集团有限公司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w渪..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zNWZmNTliYWNmODQ2OWFiZjI0YTMwZGRiOWU5NmIifQ=="/>
    <w:docVar w:name="KSO_WPS_MARK_KEY" w:val="f9144602-ae7a-45f2-a3dc-6ec83daf0a16"/>
  </w:docVars>
  <w:rsids>
    <w:rsidRoot w:val="000104F5"/>
    <w:rsid w:val="000104F5"/>
    <w:rsid w:val="00043878"/>
    <w:rsid w:val="000452AB"/>
    <w:rsid w:val="000561D3"/>
    <w:rsid w:val="000823F3"/>
    <w:rsid w:val="000824B6"/>
    <w:rsid w:val="000A5A64"/>
    <w:rsid w:val="000D593E"/>
    <w:rsid w:val="001041C9"/>
    <w:rsid w:val="001124F0"/>
    <w:rsid w:val="0015208C"/>
    <w:rsid w:val="001B480E"/>
    <w:rsid w:val="00216A41"/>
    <w:rsid w:val="0026072D"/>
    <w:rsid w:val="00267589"/>
    <w:rsid w:val="00312394"/>
    <w:rsid w:val="003710FB"/>
    <w:rsid w:val="00395CD1"/>
    <w:rsid w:val="003B243F"/>
    <w:rsid w:val="003D7ACE"/>
    <w:rsid w:val="00403F5E"/>
    <w:rsid w:val="004C182B"/>
    <w:rsid w:val="004D124E"/>
    <w:rsid w:val="005333B0"/>
    <w:rsid w:val="005F689B"/>
    <w:rsid w:val="00603E3F"/>
    <w:rsid w:val="00613CE5"/>
    <w:rsid w:val="0063418B"/>
    <w:rsid w:val="0066132C"/>
    <w:rsid w:val="006631E7"/>
    <w:rsid w:val="00675141"/>
    <w:rsid w:val="006A4830"/>
    <w:rsid w:val="006A4EEB"/>
    <w:rsid w:val="006C68C6"/>
    <w:rsid w:val="0070447D"/>
    <w:rsid w:val="007427C4"/>
    <w:rsid w:val="007D10BD"/>
    <w:rsid w:val="007D4E7F"/>
    <w:rsid w:val="00813BA1"/>
    <w:rsid w:val="008267FE"/>
    <w:rsid w:val="0084268C"/>
    <w:rsid w:val="00866BEE"/>
    <w:rsid w:val="00877947"/>
    <w:rsid w:val="008F0ED7"/>
    <w:rsid w:val="00986D36"/>
    <w:rsid w:val="009D6676"/>
    <w:rsid w:val="00A37A45"/>
    <w:rsid w:val="00A46501"/>
    <w:rsid w:val="00A57C83"/>
    <w:rsid w:val="00A62619"/>
    <w:rsid w:val="00A94A98"/>
    <w:rsid w:val="00AA0847"/>
    <w:rsid w:val="00AB42ED"/>
    <w:rsid w:val="00B33F7C"/>
    <w:rsid w:val="00B36932"/>
    <w:rsid w:val="00B82F4B"/>
    <w:rsid w:val="00BA3048"/>
    <w:rsid w:val="00BD6994"/>
    <w:rsid w:val="00C91122"/>
    <w:rsid w:val="00C9371D"/>
    <w:rsid w:val="00CB5954"/>
    <w:rsid w:val="00D47497"/>
    <w:rsid w:val="00D76F96"/>
    <w:rsid w:val="00D76FA2"/>
    <w:rsid w:val="00DA3076"/>
    <w:rsid w:val="00E236AA"/>
    <w:rsid w:val="00E27B7B"/>
    <w:rsid w:val="00E45E69"/>
    <w:rsid w:val="00EE0DB0"/>
    <w:rsid w:val="00EE4076"/>
    <w:rsid w:val="00F12614"/>
    <w:rsid w:val="00F56BF2"/>
    <w:rsid w:val="00F85889"/>
    <w:rsid w:val="00FD1F32"/>
    <w:rsid w:val="00FE285F"/>
    <w:rsid w:val="01C0309B"/>
    <w:rsid w:val="02237E49"/>
    <w:rsid w:val="03A8028B"/>
    <w:rsid w:val="04006E1F"/>
    <w:rsid w:val="0453580C"/>
    <w:rsid w:val="05156666"/>
    <w:rsid w:val="051E6A56"/>
    <w:rsid w:val="054D1CB7"/>
    <w:rsid w:val="065771F6"/>
    <w:rsid w:val="06B206B5"/>
    <w:rsid w:val="06D53145"/>
    <w:rsid w:val="07106873"/>
    <w:rsid w:val="09D973F0"/>
    <w:rsid w:val="0A111581"/>
    <w:rsid w:val="0A560A40"/>
    <w:rsid w:val="0AB539B9"/>
    <w:rsid w:val="0B8217AA"/>
    <w:rsid w:val="0C31437D"/>
    <w:rsid w:val="0C360B29"/>
    <w:rsid w:val="0CF14A50"/>
    <w:rsid w:val="0E2350DD"/>
    <w:rsid w:val="0EEE7499"/>
    <w:rsid w:val="0F625791"/>
    <w:rsid w:val="10725EA8"/>
    <w:rsid w:val="11FF376C"/>
    <w:rsid w:val="12217B86"/>
    <w:rsid w:val="12823238"/>
    <w:rsid w:val="133438E9"/>
    <w:rsid w:val="141B23B3"/>
    <w:rsid w:val="15107A3E"/>
    <w:rsid w:val="16092E0B"/>
    <w:rsid w:val="164333B5"/>
    <w:rsid w:val="176D1ABA"/>
    <w:rsid w:val="17A4103D"/>
    <w:rsid w:val="18221F62"/>
    <w:rsid w:val="18782F06"/>
    <w:rsid w:val="18D95B8F"/>
    <w:rsid w:val="19726F19"/>
    <w:rsid w:val="1B8A22F8"/>
    <w:rsid w:val="1BEF4851"/>
    <w:rsid w:val="1CA23671"/>
    <w:rsid w:val="1D091942"/>
    <w:rsid w:val="1DAE3119"/>
    <w:rsid w:val="1DC13FCB"/>
    <w:rsid w:val="1E594203"/>
    <w:rsid w:val="1FAD2482"/>
    <w:rsid w:val="217C0935"/>
    <w:rsid w:val="21F74ABE"/>
    <w:rsid w:val="238B4E5F"/>
    <w:rsid w:val="239F6B5C"/>
    <w:rsid w:val="25682FBF"/>
    <w:rsid w:val="25875AFA"/>
    <w:rsid w:val="270F48D5"/>
    <w:rsid w:val="27747A43"/>
    <w:rsid w:val="28956780"/>
    <w:rsid w:val="2AC55493"/>
    <w:rsid w:val="2AED6EE5"/>
    <w:rsid w:val="2AFE7BD8"/>
    <w:rsid w:val="2D1F486A"/>
    <w:rsid w:val="2DC93154"/>
    <w:rsid w:val="2EDF0755"/>
    <w:rsid w:val="2EE713B8"/>
    <w:rsid w:val="2EF53AD4"/>
    <w:rsid w:val="3091782D"/>
    <w:rsid w:val="31DB16A7"/>
    <w:rsid w:val="32385DAA"/>
    <w:rsid w:val="324234D5"/>
    <w:rsid w:val="32902492"/>
    <w:rsid w:val="33354DE7"/>
    <w:rsid w:val="33466FF4"/>
    <w:rsid w:val="34EC597A"/>
    <w:rsid w:val="35D73F34"/>
    <w:rsid w:val="36B10C29"/>
    <w:rsid w:val="3A9C399E"/>
    <w:rsid w:val="3ABE1B66"/>
    <w:rsid w:val="3B925F04"/>
    <w:rsid w:val="3E0A408B"/>
    <w:rsid w:val="3E2E0DB1"/>
    <w:rsid w:val="3F7D5B4C"/>
    <w:rsid w:val="405368AD"/>
    <w:rsid w:val="42133F79"/>
    <w:rsid w:val="42295B17"/>
    <w:rsid w:val="4281423F"/>
    <w:rsid w:val="42B45082"/>
    <w:rsid w:val="4469760D"/>
    <w:rsid w:val="44855CFF"/>
    <w:rsid w:val="450257EC"/>
    <w:rsid w:val="45244CBC"/>
    <w:rsid w:val="46C72C9E"/>
    <w:rsid w:val="46F02BA4"/>
    <w:rsid w:val="48205C0E"/>
    <w:rsid w:val="488F68F0"/>
    <w:rsid w:val="49635DB3"/>
    <w:rsid w:val="49867CF3"/>
    <w:rsid w:val="4AC525E3"/>
    <w:rsid w:val="4B2E419E"/>
    <w:rsid w:val="4B865D88"/>
    <w:rsid w:val="4BB26B7D"/>
    <w:rsid w:val="4BED22AB"/>
    <w:rsid w:val="4C542549"/>
    <w:rsid w:val="4E797E26"/>
    <w:rsid w:val="4FA40ED3"/>
    <w:rsid w:val="503201EC"/>
    <w:rsid w:val="51123F36"/>
    <w:rsid w:val="51773F34"/>
    <w:rsid w:val="526C193C"/>
    <w:rsid w:val="52B15DE1"/>
    <w:rsid w:val="52FC4B82"/>
    <w:rsid w:val="53E53868"/>
    <w:rsid w:val="54013396"/>
    <w:rsid w:val="545F12B8"/>
    <w:rsid w:val="54FC70BB"/>
    <w:rsid w:val="559B4B26"/>
    <w:rsid w:val="55D83684"/>
    <w:rsid w:val="566102DD"/>
    <w:rsid w:val="570F6577"/>
    <w:rsid w:val="57250B4B"/>
    <w:rsid w:val="57C06AC6"/>
    <w:rsid w:val="58D5034F"/>
    <w:rsid w:val="590617C1"/>
    <w:rsid w:val="5A461504"/>
    <w:rsid w:val="5AD84127"/>
    <w:rsid w:val="5AE175F2"/>
    <w:rsid w:val="5B77749C"/>
    <w:rsid w:val="5CFC40FC"/>
    <w:rsid w:val="5D5A0E23"/>
    <w:rsid w:val="5DBB3FB7"/>
    <w:rsid w:val="5DEA03F9"/>
    <w:rsid w:val="5E873E9A"/>
    <w:rsid w:val="6025396A"/>
    <w:rsid w:val="61EF2482"/>
    <w:rsid w:val="632223E3"/>
    <w:rsid w:val="6362133B"/>
    <w:rsid w:val="645B3DFE"/>
    <w:rsid w:val="64F733FB"/>
    <w:rsid w:val="68CF6B69"/>
    <w:rsid w:val="6A9E263E"/>
    <w:rsid w:val="6C0B610A"/>
    <w:rsid w:val="6F6049BF"/>
    <w:rsid w:val="702F4391"/>
    <w:rsid w:val="70A24B63"/>
    <w:rsid w:val="72556331"/>
    <w:rsid w:val="73AD5CF9"/>
    <w:rsid w:val="74157DA1"/>
    <w:rsid w:val="741C69DA"/>
    <w:rsid w:val="74D3178F"/>
    <w:rsid w:val="77C135BE"/>
    <w:rsid w:val="77F2017E"/>
    <w:rsid w:val="78210A63"/>
    <w:rsid w:val="78511348"/>
    <w:rsid w:val="787119EB"/>
    <w:rsid w:val="78B13E9E"/>
    <w:rsid w:val="7B564EC8"/>
    <w:rsid w:val="7B6273C9"/>
    <w:rsid w:val="7CF44998"/>
    <w:rsid w:val="7D452AD2"/>
    <w:rsid w:val="7E163C88"/>
    <w:rsid w:val="7F7973D7"/>
    <w:rsid w:val="7F85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4"/>
    <w:qFormat/>
    <w:uiPriority w:val="99"/>
    <w:rPr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w渪..鬀." w:eastAsia="宋体w渪..鬀." w:cs="宋体w渪..鬀.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2223</Words>
  <Characters>2692</Characters>
  <Lines>20</Lines>
  <Paragraphs>5</Paragraphs>
  <TotalTime>3</TotalTime>
  <ScaleCrop>false</ScaleCrop>
  <LinksUpToDate>false</LinksUpToDate>
  <CharactersWithSpaces>2734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2024-05-29T01:15:00Z</dcterms:created>
  <dc:creator>Administrator</dc:creator>
  <cp:lastModifiedBy>学习快乐</cp:lastModifiedBy>
  <dcterms:modified xsi:type="dcterms:W3CDTF">2025-03-19T10:34:03Z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0EB3126FFBC7405C9AC51292861522D1_13</vt:lpwstr>
  </property>
  <property fmtid="{D5CDD505-2E9C-101B-9397-08002B2CF9AE}" pid="4" name="KSOTemplateDocerSaveRecord">
    <vt:lpwstr>eyJoZGlkIjoiMzEwNTM5NzYwMDRjMzkwZTVkZjY2ODkwMGIxNGU0OTUiLCJ1c2VySWQiOiI0MzE3Nzk2NTYifQ==</vt:lpwstr>
  </property>
</Properties>
</file>