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jc w:val="center"/>
        <w:rPr>
          <w:rFonts w:ascii="黑体" w:hAnsi="黑体" w:eastAsia="黑体"/>
          <w:sz w:val="28"/>
          <w:szCs w:val="28"/>
        </w:rPr>
      </w:pPr>
      <w:r>
        <w:rPr>
          <w:rFonts w:hint="eastAsia" w:ascii="黑体" w:hAnsi="黑体" w:eastAsia="黑体"/>
          <w:sz w:val="28"/>
          <w:szCs w:val="28"/>
        </w:rPr>
        <w:t>2</w:t>
      </w:r>
      <w:r>
        <w:rPr>
          <w:rFonts w:ascii="黑体" w:hAnsi="黑体" w:eastAsia="黑体"/>
          <w:sz w:val="28"/>
          <w:szCs w:val="28"/>
        </w:rPr>
        <w:t>025</w:t>
      </w:r>
      <w:r>
        <w:rPr>
          <w:rFonts w:hint="eastAsia" w:ascii="黑体" w:hAnsi="黑体" w:eastAsia="黑体"/>
          <w:sz w:val="28"/>
          <w:szCs w:val="28"/>
        </w:rPr>
        <w:t>年山东省科学技术进步奖提名项目公示内容</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项目名称</w:t>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面向多场景的混合现实与智能应用关键技术</w:t>
      </w:r>
    </w:p>
    <w:p>
      <w:pPr>
        <w:pStyle w:val="7"/>
        <w:keepNext w:val="0"/>
        <w:keepLines w:val="0"/>
        <w:pageBreakBefore w:val="0"/>
        <w:widowControl w:val="0"/>
        <w:numPr>
          <w:ilvl w:val="0"/>
          <w:numId w:val="1"/>
        </w:numPr>
        <w:kinsoku/>
        <w:wordWrap/>
        <w:overflowPunct/>
        <w:topLinePunct w:val="0"/>
        <w:autoSpaceDE/>
        <w:autoSpaceDN/>
        <w:bidi w:val="0"/>
        <w:adjustRightInd/>
        <w:snapToGrid/>
        <w:spacing w:before="95" w:beforeLines="30" w:line="460" w:lineRule="exact"/>
        <w:ind w:left="420" w:hanging="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提名</w:t>
      </w:r>
      <w:r>
        <w:rPr>
          <w:rFonts w:hint="eastAsia" w:ascii="宋体" w:hAnsi="宋体" w:eastAsia="宋体" w:cs="宋体"/>
          <w:b/>
          <w:bCs/>
          <w:sz w:val="24"/>
          <w:szCs w:val="24"/>
          <w:lang w:val="en-US" w:eastAsia="zh-CN"/>
        </w:rPr>
        <w:t>专家</w:t>
      </w:r>
      <w:r>
        <w:rPr>
          <w:rFonts w:hint="eastAsia" w:ascii="宋体" w:hAnsi="宋体" w:eastAsia="宋体" w:cs="宋体"/>
          <w:b/>
          <w:bCs/>
          <w:sz w:val="24"/>
          <w:szCs w:val="24"/>
        </w:rPr>
        <w:t>及</w:t>
      </w:r>
      <w:r>
        <w:rPr>
          <w:rFonts w:hint="eastAsia" w:ascii="宋体" w:hAnsi="宋体" w:eastAsia="宋体" w:cs="宋体"/>
          <w:b/>
          <w:bCs/>
          <w:sz w:val="24"/>
          <w:szCs w:val="24"/>
          <w:lang w:val="en-US" w:eastAsia="zh-CN"/>
        </w:rPr>
        <w:t>提名</w:t>
      </w:r>
      <w:r>
        <w:rPr>
          <w:rFonts w:hint="eastAsia" w:ascii="宋体" w:hAnsi="宋体" w:eastAsia="宋体" w:cs="宋体"/>
          <w:b/>
          <w:bCs/>
          <w:sz w:val="24"/>
          <w:szCs w:val="24"/>
        </w:rPr>
        <w:t>意见</w:t>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提名专家一：</w:t>
      </w:r>
    </w:p>
    <w:p>
      <w:pPr>
        <w:pStyle w:val="7"/>
        <w:keepNext w:val="0"/>
        <w:keepLines w:val="0"/>
        <w:pageBreakBefore w:val="0"/>
        <w:widowControl w:val="0"/>
        <w:kinsoku/>
        <w:wordWrap/>
        <w:overflowPunct/>
        <w:topLinePunct w:val="0"/>
        <w:autoSpaceDE/>
        <w:autoSpaceDN/>
        <w:bidi w:val="0"/>
        <w:adjustRightInd/>
        <w:snapToGrid/>
        <w:spacing w:line="460" w:lineRule="exact"/>
        <w:ind w:left="839" w:firstLineChars="0"/>
        <w:textAlignment w:val="auto"/>
        <w:rPr>
          <w:rFonts w:hint="eastAsia" w:ascii="宋体" w:hAnsi="宋体" w:eastAsia="宋体" w:cs="宋体"/>
          <w:sz w:val="24"/>
          <w:szCs w:val="24"/>
        </w:rPr>
      </w:pPr>
      <w:r>
        <w:rPr>
          <w:rFonts w:hint="eastAsia" w:ascii="宋体" w:hAnsi="宋体" w:eastAsia="宋体" w:cs="宋体"/>
          <w:sz w:val="24"/>
          <w:szCs w:val="24"/>
        </w:rPr>
        <w:t>姓名：王英龙；</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工作单位：齐鲁工业大学（山东省科学院）；</w:t>
      </w:r>
    </w:p>
    <w:p>
      <w:pPr>
        <w:pStyle w:val="7"/>
        <w:keepNext w:val="0"/>
        <w:keepLines w:val="0"/>
        <w:pageBreakBefore w:val="0"/>
        <w:widowControl w:val="0"/>
        <w:kinsoku/>
        <w:wordWrap/>
        <w:overflowPunct/>
        <w:topLinePunct w:val="0"/>
        <w:autoSpaceDE/>
        <w:autoSpaceDN/>
        <w:bidi w:val="0"/>
        <w:adjustRightInd/>
        <w:snapToGrid/>
        <w:spacing w:line="460" w:lineRule="exact"/>
        <w:ind w:left="839" w:firstLineChars="0"/>
        <w:textAlignment w:val="auto"/>
        <w:rPr>
          <w:rFonts w:hint="eastAsia" w:ascii="宋体" w:hAnsi="宋体" w:eastAsia="宋体" w:cs="宋体"/>
          <w:sz w:val="24"/>
          <w:szCs w:val="24"/>
        </w:rPr>
      </w:pPr>
      <w:r>
        <w:rPr>
          <w:rFonts w:hint="eastAsia" w:ascii="宋体" w:hAnsi="宋体" w:eastAsia="宋体" w:cs="宋体"/>
          <w:sz w:val="24"/>
          <w:szCs w:val="24"/>
        </w:rPr>
        <w:t>职称职务：教授;</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学科专业：计算机科学与技术</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rPr>
      </w:pPr>
      <w:r>
        <w:rPr>
          <w:rFonts w:hint="eastAsia" w:ascii="宋体" w:hAnsi="宋体" w:eastAsia="宋体" w:cs="宋体"/>
          <w:sz w:val="24"/>
          <w:szCs w:val="24"/>
        </w:rPr>
        <w:t>提名专家二：</w:t>
      </w:r>
    </w:p>
    <w:p>
      <w:pPr>
        <w:pStyle w:val="7"/>
        <w:keepNext w:val="0"/>
        <w:keepLines w:val="0"/>
        <w:pageBreakBefore w:val="0"/>
        <w:widowControl w:val="0"/>
        <w:kinsoku/>
        <w:wordWrap/>
        <w:overflowPunct/>
        <w:topLinePunct w:val="0"/>
        <w:autoSpaceDE/>
        <w:autoSpaceDN/>
        <w:bidi w:val="0"/>
        <w:adjustRightInd/>
        <w:snapToGrid/>
        <w:spacing w:line="460" w:lineRule="exact"/>
        <w:ind w:left="839" w:firstLineChars="0"/>
        <w:textAlignment w:val="auto"/>
        <w:rPr>
          <w:rFonts w:hint="eastAsia" w:ascii="宋体" w:hAnsi="宋体" w:eastAsia="宋体" w:cs="宋体"/>
          <w:sz w:val="24"/>
          <w:szCs w:val="24"/>
        </w:rPr>
      </w:pPr>
      <w:r>
        <w:rPr>
          <w:rFonts w:hint="eastAsia" w:ascii="宋体" w:hAnsi="宋体" w:eastAsia="宋体" w:cs="宋体"/>
          <w:sz w:val="24"/>
          <w:szCs w:val="24"/>
        </w:rPr>
        <w:t>姓名：张连钢；</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工作单位：青岛港国际股份有限公司；</w:t>
      </w:r>
    </w:p>
    <w:p>
      <w:pPr>
        <w:pStyle w:val="7"/>
        <w:keepNext w:val="0"/>
        <w:keepLines w:val="0"/>
        <w:pageBreakBefore w:val="0"/>
        <w:widowControl w:val="0"/>
        <w:kinsoku/>
        <w:wordWrap/>
        <w:overflowPunct/>
        <w:topLinePunct w:val="0"/>
        <w:autoSpaceDE/>
        <w:autoSpaceDN/>
        <w:bidi w:val="0"/>
        <w:adjustRightInd/>
        <w:snapToGrid/>
        <w:spacing w:line="460" w:lineRule="exact"/>
        <w:ind w:left="839" w:firstLineChars="0"/>
        <w:textAlignment w:val="auto"/>
        <w:rPr>
          <w:rFonts w:hint="eastAsia" w:ascii="宋体" w:hAnsi="宋体" w:eastAsia="宋体" w:cs="宋体"/>
          <w:sz w:val="24"/>
          <w:szCs w:val="24"/>
        </w:rPr>
      </w:pPr>
      <w:r>
        <w:rPr>
          <w:rFonts w:hint="eastAsia" w:ascii="宋体" w:hAnsi="宋体" w:eastAsia="宋体" w:cs="宋体"/>
          <w:sz w:val="24"/>
          <w:szCs w:val="24"/>
        </w:rPr>
        <w:t>职称职务：副总裁;</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学科专业：计算机科学与技术</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rPr>
      </w:pPr>
      <w:r>
        <w:rPr>
          <w:rFonts w:hint="eastAsia" w:ascii="宋体" w:hAnsi="宋体" w:eastAsia="宋体" w:cs="宋体"/>
          <w:sz w:val="24"/>
          <w:szCs w:val="24"/>
        </w:rPr>
        <w:t>提名专家三：</w:t>
      </w:r>
    </w:p>
    <w:p>
      <w:pPr>
        <w:pStyle w:val="7"/>
        <w:keepNext w:val="0"/>
        <w:keepLines w:val="0"/>
        <w:pageBreakBefore w:val="0"/>
        <w:widowControl w:val="0"/>
        <w:kinsoku/>
        <w:wordWrap/>
        <w:overflowPunct/>
        <w:topLinePunct w:val="0"/>
        <w:autoSpaceDE/>
        <w:autoSpaceDN/>
        <w:bidi w:val="0"/>
        <w:adjustRightInd/>
        <w:snapToGrid/>
        <w:spacing w:line="460" w:lineRule="exact"/>
        <w:ind w:left="839" w:firstLineChars="0"/>
        <w:textAlignment w:val="auto"/>
        <w:rPr>
          <w:rFonts w:hint="eastAsia" w:ascii="宋体" w:hAnsi="宋体" w:eastAsia="宋体" w:cs="宋体"/>
          <w:sz w:val="24"/>
          <w:szCs w:val="24"/>
        </w:rPr>
      </w:pPr>
      <w:r>
        <w:rPr>
          <w:rFonts w:hint="eastAsia" w:ascii="宋体" w:hAnsi="宋体" w:eastAsia="宋体" w:cs="宋体"/>
          <w:sz w:val="24"/>
          <w:szCs w:val="24"/>
        </w:rPr>
        <w:t>姓名：聂礼强；</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工作单位：</w:t>
      </w:r>
      <w:r>
        <w:rPr>
          <w:rFonts w:hint="eastAsia" w:ascii="宋体" w:hAnsi="宋体" w:eastAsia="宋体" w:cs="宋体"/>
          <w:sz w:val="24"/>
          <w:szCs w:val="24"/>
          <w:lang w:val="en-US" w:eastAsia="zh-CN"/>
        </w:rPr>
        <w:t>山东大学</w:t>
      </w:r>
      <w:r>
        <w:rPr>
          <w:rFonts w:hint="eastAsia" w:ascii="宋体" w:hAnsi="宋体" w:eastAsia="宋体" w:cs="宋体"/>
          <w:sz w:val="24"/>
          <w:szCs w:val="24"/>
        </w:rPr>
        <w:t>；</w:t>
      </w:r>
    </w:p>
    <w:p>
      <w:pPr>
        <w:pStyle w:val="7"/>
        <w:keepNext w:val="0"/>
        <w:keepLines w:val="0"/>
        <w:pageBreakBefore w:val="0"/>
        <w:widowControl w:val="0"/>
        <w:kinsoku/>
        <w:wordWrap/>
        <w:overflowPunct/>
        <w:topLinePunct w:val="0"/>
        <w:autoSpaceDE/>
        <w:autoSpaceDN/>
        <w:bidi w:val="0"/>
        <w:adjustRightInd/>
        <w:snapToGrid/>
        <w:spacing w:line="460" w:lineRule="exact"/>
        <w:ind w:left="839" w:firstLineChars="0"/>
        <w:textAlignment w:val="auto"/>
        <w:rPr>
          <w:rFonts w:hint="eastAsia" w:ascii="宋体" w:hAnsi="宋体" w:eastAsia="宋体" w:cs="宋体"/>
          <w:sz w:val="24"/>
          <w:szCs w:val="24"/>
        </w:rPr>
      </w:pPr>
      <w:r>
        <w:rPr>
          <w:rFonts w:hint="eastAsia" w:ascii="宋体" w:hAnsi="宋体" w:eastAsia="宋体" w:cs="宋体"/>
          <w:sz w:val="24"/>
          <w:szCs w:val="24"/>
        </w:rPr>
        <w:t>职称职务：教授;</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rPr>
        <w:t>学科专业：计算机科学与技术</w:t>
      </w:r>
    </w:p>
    <w:p>
      <w:pPr>
        <w:keepNext w:val="0"/>
        <w:keepLines w:val="0"/>
        <w:pageBreakBefore w:val="0"/>
        <w:widowControl w:val="0"/>
        <w:kinsoku/>
        <w:wordWrap/>
        <w:overflowPunct/>
        <w:topLinePunct w:val="0"/>
        <w:autoSpaceDE/>
        <w:autoSpaceDN/>
        <w:bidi w:val="0"/>
        <w:adjustRightInd/>
        <w:snapToGrid/>
        <w:spacing w:before="95" w:beforeLines="30" w:line="460" w:lineRule="exact"/>
        <w:ind w:firstLine="420"/>
        <w:textAlignment w:val="auto"/>
        <w:rPr>
          <w:rFonts w:hint="eastAsia" w:ascii="宋体" w:hAnsi="宋体" w:eastAsia="宋体" w:cs="宋体"/>
          <w:sz w:val="24"/>
          <w:szCs w:val="24"/>
          <w:lang w:eastAsia="zh-CN"/>
        </w:rPr>
      </w:pPr>
      <w:r>
        <w:rPr>
          <w:rFonts w:hint="eastAsia" w:ascii="宋体" w:hAnsi="宋体" w:eastAsia="宋体" w:cs="宋体"/>
          <w:b/>
          <w:bCs/>
          <w:sz w:val="24"/>
          <w:szCs w:val="24"/>
          <w:lang w:val="en-US" w:eastAsia="zh-CN"/>
        </w:rPr>
        <w:t>提名</w:t>
      </w:r>
      <w:r>
        <w:rPr>
          <w:rFonts w:hint="eastAsia" w:ascii="宋体" w:hAnsi="宋体" w:eastAsia="宋体" w:cs="宋体"/>
          <w:b/>
          <w:bCs/>
          <w:sz w:val="24"/>
          <w:szCs w:val="24"/>
        </w:rPr>
        <w:t>专家意见</w:t>
      </w:r>
      <w:r>
        <w:rPr>
          <w:rFonts w:hint="eastAsia" w:ascii="宋体" w:hAnsi="宋体" w:eastAsia="宋体" w:cs="宋体"/>
          <w:sz w:val="24"/>
          <w:szCs w:val="24"/>
        </w:rPr>
        <w:t>：该项目面向山东省经济高质量发展中打造新产品、新业态、新模式的重大需求，以建立经济发展的新引擎和新动能为目标，针对不同应用下</w:t>
      </w:r>
      <w:r>
        <w:rPr>
          <w:rFonts w:hint="eastAsia" w:ascii="宋体" w:hAnsi="宋体" w:eastAsia="宋体" w:cs="宋体"/>
          <w:sz w:val="24"/>
          <w:szCs w:val="24"/>
          <w:lang w:val="en-US" w:eastAsia="zh-CN"/>
        </w:rPr>
        <w:t>复杂</w:t>
      </w:r>
      <w:r>
        <w:rPr>
          <w:rFonts w:hint="eastAsia" w:ascii="宋体" w:hAnsi="宋体" w:eastAsia="宋体" w:cs="宋体"/>
          <w:sz w:val="24"/>
          <w:szCs w:val="24"/>
        </w:rPr>
        <w:t>混合现实场景物体表示不准确、人脸和表情真实感差，场景下主体感知智能化程度不足、精度低，场景多主体协同控制鲁棒性和实时性差等核心问题和挑战，创新性地提出了面向多场景的混合现实与智能应用的一系列关键技术，实现了从场景</w:t>
      </w:r>
      <w:r>
        <w:rPr>
          <w:rFonts w:hint="eastAsia" w:ascii="宋体" w:hAnsi="宋体" w:eastAsia="宋体" w:cs="宋体"/>
          <w:sz w:val="24"/>
          <w:szCs w:val="24"/>
          <w:lang w:val="en-US" w:eastAsia="zh-CN"/>
        </w:rPr>
        <w:t>智能</w:t>
      </w:r>
      <w:r>
        <w:rPr>
          <w:rFonts w:hint="eastAsia" w:ascii="宋体" w:hAnsi="宋体" w:eastAsia="宋体" w:cs="宋体"/>
          <w:sz w:val="24"/>
          <w:szCs w:val="24"/>
        </w:rPr>
        <w:t>化高精度构建，到场景</w:t>
      </w:r>
      <w:r>
        <w:rPr>
          <w:rFonts w:hint="eastAsia" w:ascii="宋体" w:hAnsi="宋体" w:eastAsia="宋体" w:cs="宋体"/>
          <w:sz w:val="24"/>
          <w:szCs w:val="24"/>
          <w:lang w:val="en-US" w:eastAsia="zh-CN"/>
        </w:rPr>
        <w:t>主体</w:t>
      </w:r>
      <w:r>
        <w:rPr>
          <w:rFonts w:hint="eastAsia" w:ascii="宋体" w:hAnsi="宋体" w:eastAsia="宋体" w:cs="宋体"/>
          <w:sz w:val="24"/>
          <w:szCs w:val="24"/>
        </w:rPr>
        <w:t>高精度感知，到多主体高效鲁棒协同控制的全流程体系构建，形成了“基础理论-核心技术-应用平台”三位一体的创新体系。该项目通过技术创新与产业融合，有效促进山东省数字经济与实体经济深度协同发展</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rPr>
      </w:pPr>
      <w:r>
        <w:rPr>
          <w:rFonts w:hint="eastAsia" w:ascii="宋体" w:hAnsi="宋体" w:eastAsia="宋体" w:cs="宋体"/>
          <w:sz w:val="24"/>
          <w:szCs w:val="24"/>
        </w:rPr>
        <w:t>项目成果在工业生产制造、视听新媒体</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数字孪生</w:t>
      </w:r>
      <w:r>
        <w:rPr>
          <w:rFonts w:hint="eastAsia" w:ascii="宋体" w:hAnsi="宋体" w:eastAsia="宋体" w:cs="宋体"/>
          <w:sz w:val="24"/>
          <w:szCs w:val="24"/>
        </w:rPr>
        <w:t>等领域实现了大范围深度推广应用，为领域应用降本增效、高质量发展提供了重要保障，并产生了显著的经济和社会效益，为山东省新质生产力发展提供了重要的技术支持。</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rPr>
      </w:pPr>
      <w:r>
        <w:rPr>
          <w:rFonts w:hint="eastAsia" w:ascii="宋体" w:hAnsi="宋体" w:eastAsia="宋体" w:cs="宋体"/>
          <w:sz w:val="24"/>
          <w:szCs w:val="24"/>
        </w:rPr>
        <w:t>提名该项目为2025年</w:t>
      </w:r>
      <w:r>
        <w:rPr>
          <w:rFonts w:hint="eastAsia" w:ascii="宋体" w:hAnsi="宋体" w:eastAsia="宋体" w:cs="宋体"/>
          <w:sz w:val="24"/>
          <w:szCs w:val="24"/>
          <w:lang w:val="en-US" w:eastAsia="zh-CN"/>
        </w:rPr>
        <w:t>度</w:t>
      </w:r>
      <w:r>
        <w:rPr>
          <w:rFonts w:hint="eastAsia" w:ascii="宋体" w:hAnsi="宋体" w:eastAsia="宋体" w:cs="宋体"/>
          <w:sz w:val="24"/>
          <w:szCs w:val="24"/>
        </w:rPr>
        <w:t>山东省科学技术进步奖二等奖。</w:t>
      </w:r>
    </w:p>
    <w:p>
      <w:pPr>
        <w:pStyle w:val="7"/>
        <w:keepNext w:val="0"/>
        <w:keepLines w:val="0"/>
        <w:pageBreakBefore w:val="0"/>
        <w:widowControl w:val="0"/>
        <w:numPr>
          <w:ilvl w:val="0"/>
          <w:numId w:val="1"/>
        </w:numPr>
        <w:kinsoku/>
        <w:wordWrap/>
        <w:overflowPunct/>
        <w:topLinePunct w:val="0"/>
        <w:autoSpaceDE/>
        <w:autoSpaceDN/>
        <w:bidi w:val="0"/>
        <w:adjustRightInd/>
        <w:snapToGrid/>
        <w:spacing w:before="95" w:beforeLines="30" w:line="460" w:lineRule="exact"/>
        <w:ind w:left="420" w:hanging="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提名</w:t>
      </w:r>
      <w:r>
        <w:rPr>
          <w:rFonts w:hint="eastAsia" w:ascii="宋体" w:hAnsi="宋体" w:eastAsia="宋体" w:cs="宋体"/>
          <w:b/>
          <w:bCs/>
          <w:sz w:val="24"/>
          <w:szCs w:val="24"/>
          <w:lang w:val="en-US" w:eastAsia="zh-CN"/>
        </w:rPr>
        <w:t>等级</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rPr>
      </w:pPr>
      <w:r>
        <w:rPr>
          <w:rFonts w:hint="eastAsia" w:ascii="宋体" w:hAnsi="宋体" w:eastAsia="宋体" w:cs="宋体"/>
          <w:sz w:val="24"/>
          <w:szCs w:val="24"/>
        </w:rPr>
        <w:t>2025年</w:t>
      </w:r>
      <w:r>
        <w:rPr>
          <w:rFonts w:hint="eastAsia" w:ascii="宋体" w:hAnsi="宋体" w:eastAsia="宋体" w:cs="宋体"/>
          <w:sz w:val="24"/>
          <w:szCs w:val="24"/>
          <w:lang w:val="en-US" w:eastAsia="zh-CN"/>
        </w:rPr>
        <w:t>度</w:t>
      </w:r>
      <w:r>
        <w:rPr>
          <w:rFonts w:hint="eastAsia" w:ascii="宋体" w:hAnsi="宋体" w:eastAsia="宋体" w:cs="宋体"/>
          <w:sz w:val="24"/>
          <w:szCs w:val="24"/>
        </w:rPr>
        <w:t>山东省科学技术进步奖二等奖。</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宋体" w:hAnsi="宋体" w:eastAsia="宋体" w:cs="宋体"/>
          <w:sz w:val="24"/>
          <w:szCs w:val="24"/>
        </w:rPr>
      </w:pPr>
    </w:p>
    <w:p>
      <w:pPr>
        <w:pStyle w:val="7"/>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项目简介</w:t>
      </w:r>
    </w:p>
    <w:p>
      <w:pPr>
        <w:pStyle w:val="7"/>
        <w:keepNext w:val="0"/>
        <w:keepLines w:val="0"/>
        <w:pageBreakBefore w:val="0"/>
        <w:widowControl w:val="0"/>
        <w:kinsoku/>
        <w:wordWrap/>
        <w:overflowPunct/>
        <w:topLinePunct w:val="0"/>
        <w:autoSpaceDE/>
        <w:autoSpaceDN/>
        <w:bidi w:val="0"/>
        <w:adjustRightInd/>
        <w:snapToGrid/>
        <w:spacing w:line="460" w:lineRule="exact"/>
        <w:ind w:firstLine="480"/>
        <w:textAlignment w:val="auto"/>
        <w:rPr>
          <w:rFonts w:hint="eastAsia" w:ascii="宋体" w:hAnsi="宋体" w:eastAsia="宋体" w:cs="宋体"/>
          <w:sz w:val="24"/>
          <w:szCs w:val="24"/>
        </w:rPr>
      </w:pPr>
      <w:bookmarkStart w:id="0" w:name="OLE_LINK2"/>
      <w:r>
        <w:rPr>
          <w:rFonts w:hint="eastAsia" w:ascii="宋体" w:hAnsi="宋体" w:eastAsia="宋体" w:cs="宋体"/>
          <w:sz w:val="24"/>
          <w:szCs w:val="24"/>
        </w:rPr>
        <w:t>项目聚焦多场景下的混合现实与智能应用关键技术，旨在提升复杂混合环境的智能化构建、以及该环境下的多主体感知、交互与协同能力。研发了最优匹配的场景重建、多模态三维人脸模型生成和表情合成技术，突破了复杂场景构建时物体表示不准确、人脸和表情真实感差的技术瓶颈。提出了基于多模数据融合的高精度行为识别和情感分析方法，解决了复杂场景下主体感知精度低的难题。设计了融合分布式强化学习、博弈论、智能计算等理论和技术的多主体协同算法，克服了复杂环境下多主体协同控制鲁棒性和实时性差的缺陷。项目成果整体达国际先进水平，获发明专利22项，发表高水平论文55篇，获软件著作权18项，实用新型/外观专利10项，经济效益和社会效益显著。</w:t>
      </w:r>
    </w:p>
    <w:bookmarkEnd w:id="0"/>
    <w:p>
      <w:pPr>
        <w:pStyle w:val="7"/>
        <w:keepNext w:val="0"/>
        <w:keepLines w:val="0"/>
        <w:pageBreakBefore w:val="0"/>
        <w:widowControl w:val="0"/>
        <w:numPr>
          <w:ilvl w:val="0"/>
          <w:numId w:val="1"/>
        </w:numPr>
        <w:kinsoku/>
        <w:wordWrap/>
        <w:overflowPunct/>
        <w:topLinePunct w:val="0"/>
        <w:autoSpaceDE/>
        <w:autoSpaceDN/>
        <w:bidi w:val="0"/>
        <w:adjustRightInd/>
        <w:snapToGrid/>
        <w:spacing w:before="95" w:beforeLines="30" w:line="460" w:lineRule="exact"/>
        <w:ind w:left="420" w:hanging="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主要知识产权和标准规范等目录</w:t>
      </w:r>
    </w:p>
    <w:tbl>
      <w:tblPr>
        <w:tblStyle w:val="5"/>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134"/>
        <w:gridCol w:w="781"/>
        <w:gridCol w:w="871"/>
        <w:gridCol w:w="871"/>
        <w:gridCol w:w="871"/>
        <w:gridCol w:w="871"/>
        <w:gridCol w:w="871"/>
        <w:gridCol w:w="871"/>
        <w:gridCol w:w="871"/>
        <w:gridCol w:w="8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知识产权（标准）类别</w:t>
            </w:r>
          </w:p>
        </w:tc>
        <w:tc>
          <w:tcPr>
            <w:tcW w:w="1134"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78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一种交互式三维人脸表情动画编辑方法、系统及扩展方法</w:t>
            </w:r>
          </w:p>
        </w:tc>
        <w:tc>
          <w:tcPr>
            <w:tcW w:w="78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auto"/>
                <w:sz w:val="21"/>
                <w:lang w:val="en-US" w:eastAsia="zh-CN"/>
              </w:rPr>
              <w:t>ZL</w:t>
            </w:r>
            <w:r>
              <w:rPr>
                <w:rFonts w:hint="eastAsia" w:ascii="Times New Roman"/>
                <w:color w:val="auto"/>
                <w:sz w:val="21"/>
              </w:rPr>
              <w:t>201710017853.X</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ascii="Times New Roman"/>
                <w:color w:val="000000"/>
                <w:sz w:val="21"/>
              </w:rPr>
              <w:t>2017.12.22</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证书号第2748479号</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山东财经大学</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kern w:val="2"/>
                <w:sz w:val="21"/>
                <w:szCs w:val="20"/>
                <w:lang w:val="en-US" w:eastAsia="zh-CN" w:bidi="ar-SA"/>
              </w:rPr>
            </w:pPr>
            <w:r>
              <w:rPr>
                <w:rFonts w:hint="eastAsia" w:ascii="宋体" w:hAnsi="宋体" w:eastAsia="宋体" w:cs="宋体"/>
                <w:b w:val="0"/>
                <w:bCs w:val="0"/>
                <w:color w:val="000000"/>
                <w:sz w:val="21"/>
                <w:highlight w:val="none"/>
              </w:rPr>
              <w:t>迟静</w:t>
            </w:r>
            <w:r>
              <w:rPr>
                <w:rFonts w:hint="eastAsia" w:ascii="宋体" w:hAnsi="宋体" w:eastAsia="宋体" w:cs="宋体"/>
                <w:color w:val="000000"/>
                <w:sz w:val="21"/>
              </w:rPr>
              <w:t>，张彩明，高珊珊，刘慧，张云峰</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基于双分支网络的三维表情动画编辑方法及系统</w:t>
            </w:r>
          </w:p>
        </w:tc>
        <w:tc>
          <w:tcPr>
            <w:tcW w:w="78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ascii="Times New Roman"/>
                <w:color w:val="000000"/>
                <w:sz w:val="21"/>
              </w:rPr>
              <w:t>ZL202310967179.7</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2</w:t>
            </w:r>
            <w:r>
              <w:rPr>
                <w:rFonts w:ascii="Times New Roman"/>
                <w:color w:val="000000"/>
                <w:sz w:val="21"/>
              </w:rPr>
              <w:t>024.06.21</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证书号 第7118966号</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山东财经大学</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kern w:val="2"/>
                <w:sz w:val="21"/>
                <w:szCs w:val="20"/>
                <w:lang w:val="en-US" w:eastAsia="zh-CN" w:bidi="ar-SA"/>
              </w:rPr>
            </w:pPr>
            <w:r>
              <w:rPr>
                <w:rFonts w:hint="eastAsia" w:ascii="宋体" w:hAnsi="宋体" w:eastAsia="宋体" w:cs="宋体"/>
                <w:b w:val="0"/>
                <w:bCs w:val="0"/>
                <w:color w:val="000000"/>
                <w:sz w:val="21"/>
                <w:highlight w:val="none"/>
              </w:rPr>
              <w:t>迟静</w:t>
            </w:r>
            <w:r>
              <w:rPr>
                <w:rFonts w:hint="eastAsia" w:ascii="宋体" w:hAnsi="宋体" w:eastAsia="宋体" w:cs="宋体"/>
                <w:color w:val="000000"/>
                <w:sz w:val="21"/>
              </w:rPr>
              <w:t>，任明国</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三维人脸表情迁移方法及系统</w:t>
            </w:r>
          </w:p>
        </w:tc>
        <w:tc>
          <w:tcPr>
            <w:tcW w:w="78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ZL202010354058.1</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2023.6.23</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证书号第6082908号</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山东财经大学</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sz w:val="21"/>
              </w:rPr>
            </w:pPr>
            <w:r>
              <w:rPr>
                <w:rFonts w:hint="eastAsia" w:ascii="宋体" w:hAnsi="宋体" w:eastAsia="宋体" w:cs="宋体"/>
                <w:b w:val="0"/>
                <w:bCs w:val="0"/>
                <w:color w:val="000000"/>
                <w:sz w:val="21"/>
                <w:highlight w:val="none"/>
              </w:rPr>
              <w:t>迟静</w:t>
            </w:r>
            <w:r>
              <w:rPr>
                <w:rFonts w:hint="eastAsia" w:ascii="宋体" w:hAnsi="宋体" w:eastAsia="宋体" w:cs="宋体"/>
                <w:color w:val="000000"/>
                <w:sz w:val="21"/>
              </w:rPr>
              <w:t>，于志平，叶亚男，代福芸，高珊珊</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一种分区域训练的表情动画转换方法及系统</w:t>
            </w:r>
          </w:p>
        </w:tc>
        <w:tc>
          <w:tcPr>
            <w:tcW w:w="78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ascii="Times New Roman"/>
                <w:color w:val="000000"/>
                <w:sz w:val="21"/>
              </w:rPr>
              <w:t>ZL201910721265.3</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ascii="Times New Roman"/>
                <w:color w:val="000000"/>
                <w:sz w:val="21"/>
              </w:rPr>
              <w:t>2021.3.16</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证书号 第</w:t>
            </w:r>
            <w:r>
              <w:rPr>
                <w:rFonts w:hint="eastAsia" w:ascii="Times New Roman"/>
                <w:color w:val="000000"/>
                <w:sz w:val="21"/>
                <w:lang w:val="en-US" w:eastAsia="zh-CN"/>
              </w:rPr>
              <w:t>4301195</w:t>
            </w:r>
            <w:r>
              <w:rPr>
                <w:rFonts w:hint="eastAsia" w:ascii="Times New Roman"/>
                <w:color w:val="000000"/>
                <w:sz w:val="21"/>
              </w:rPr>
              <w:t>号</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山东财经大学</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kern w:val="2"/>
                <w:sz w:val="21"/>
                <w:szCs w:val="20"/>
                <w:lang w:val="en-US" w:eastAsia="zh-CN" w:bidi="ar-SA"/>
              </w:rPr>
            </w:pPr>
            <w:r>
              <w:rPr>
                <w:rFonts w:hint="eastAsia" w:ascii="宋体" w:hAnsi="宋体" w:eastAsia="宋体" w:cs="宋体"/>
                <w:b w:val="0"/>
                <w:bCs w:val="0"/>
                <w:color w:val="000000"/>
                <w:sz w:val="21"/>
                <w:highlight w:val="none"/>
              </w:rPr>
              <w:t>迟静</w:t>
            </w:r>
            <w:r>
              <w:rPr>
                <w:rFonts w:hint="eastAsia" w:ascii="宋体" w:hAnsi="宋体" w:eastAsia="宋体" w:cs="宋体"/>
                <w:color w:val="000000"/>
                <w:sz w:val="21"/>
              </w:rPr>
              <w:t>，叶亚男，于志平</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渐进式人脸图像复原方法、系统、设备及存储介质</w:t>
            </w:r>
          </w:p>
        </w:tc>
        <w:tc>
          <w:tcPr>
            <w:tcW w:w="78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ascii="Times New Roman"/>
                <w:color w:val="000000"/>
                <w:sz w:val="21"/>
              </w:rPr>
              <w:t>ZL202311352790.5</w:t>
            </w:r>
          </w:p>
        </w:tc>
        <w:tc>
          <w:tcPr>
            <w:tcW w:w="871" w:type="dxa"/>
            <w:vAlign w:val="center"/>
          </w:tcPr>
          <w:p>
            <w:pPr>
              <w:pStyle w:val="2"/>
              <w:adjustRightInd w:val="0"/>
              <w:snapToGrid w:val="0"/>
              <w:spacing w:line="240" w:lineRule="auto"/>
              <w:ind w:firstLine="0" w:firstLineChars="0"/>
              <w:jc w:val="center"/>
              <w:rPr>
                <w:rFonts w:ascii="Times New Roman" w:hAnsi="Times New Roman" w:eastAsia="宋体" w:cs="Times New Roman"/>
                <w:color w:val="000000"/>
                <w:kern w:val="2"/>
                <w:sz w:val="21"/>
                <w:szCs w:val="20"/>
                <w:lang w:val="en-US" w:eastAsia="zh-CN" w:bidi="ar-SA"/>
              </w:rPr>
            </w:pPr>
            <w:r>
              <w:rPr>
                <w:rFonts w:hint="eastAsia" w:ascii="Times New Roman"/>
                <w:color w:val="000000"/>
                <w:sz w:val="21"/>
              </w:rPr>
              <w:t>2</w:t>
            </w:r>
            <w:r>
              <w:rPr>
                <w:rFonts w:ascii="Times New Roman"/>
                <w:color w:val="000000"/>
                <w:sz w:val="21"/>
              </w:rPr>
              <w:t>024.8.6</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证书号 第7263930号</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山东财经大学</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kern w:val="2"/>
                <w:sz w:val="21"/>
                <w:szCs w:val="20"/>
                <w:lang w:val="en-US" w:eastAsia="zh-CN" w:bidi="ar-SA"/>
              </w:rPr>
            </w:pPr>
            <w:r>
              <w:rPr>
                <w:rFonts w:hint="eastAsia" w:ascii="宋体" w:hAnsi="宋体" w:eastAsia="宋体" w:cs="宋体"/>
                <w:b w:val="0"/>
                <w:bCs w:val="0"/>
                <w:color w:val="000000"/>
                <w:sz w:val="21"/>
                <w:highlight w:val="none"/>
              </w:rPr>
              <w:t>迟静</w:t>
            </w:r>
            <w:r>
              <w:rPr>
                <w:rFonts w:hint="eastAsia" w:ascii="宋体" w:hAnsi="宋体" w:eastAsia="宋体" w:cs="宋体"/>
                <w:color w:val="000000"/>
                <w:sz w:val="21"/>
              </w:rPr>
              <w:t>，李励文，王雁冰，徐敏峰</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hint="eastAsia" w:ascii="Times New Roman" w:hAnsi="Times New Roman" w:eastAsia="宋体" w:cs="Times New Roman"/>
                <w:color w:val="000000"/>
                <w:kern w:val="2"/>
                <w:sz w:val="21"/>
                <w:szCs w:val="20"/>
                <w:lang w:val="en-US" w:eastAsia="zh-CN" w:bidi="ar-SA"/>
              </w:rPr>
            </w:pPr>
            <w:r>
              <w:rPr>
                <w:rFonts w:hint="eastAsia" w:ascii="Times New Roman"/>
                <w:color w:val="000000"/>
                <w:sz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一种元宇宙社交空间匹配方法</w:t>
            </w:r>
          </w:p>
        </w:tc>
        <w:tc>
          <w:tcPr>
            <w:tcW w:w="78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ZL202410865318.X</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2024</w:t>
            </w:r>
            <w:r>
              <w:rPr>
                <w:rFonts w:hint="eastAsia" w:ascii="Times New Roman"/>
                <w:color w:val="000000"/>
                <w:sz w:val="21"/>
              </w:rPr>
              <w:t>.</w:t>
            </w:r>
            <w:r>
              <w:rPr>
                <w:rFonts w:ascii="Times New Roman"/>
                <w:color w:val="000000"/>
                <w:sz w:val="21"/>
              </w:rPr>
              <w:t>9</w:t>
            </w:r>
            <w:r>
              <w:rPr>
                <w:rFonts w:hint="eastAsia" w:ascii="Times New Roman"/>
                <w:color w:val="000000"/>
                <w:sz w:val="21"/>
              </w:rPr>
              <w:t>.</w:t>
            </w:r>
            <w:r>
              <w:rPr>
                <w:rFonts w:ascii="Times New Roman"/>
                <w:color w:val="000000"/>
                <w:sz w:val="21"/>
              </w:rPr>
              <w:t>24</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证书号 第7403968号</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山东齐鲁壹点传媒有限公司</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sz w:val="21"/>
              </w:rPr>
            </w:pPr>
            <w:r>
              <w:rPr>
                <w:rFonts w:hint="eastAsia" w:ascii="宋体" w:hAnsi="宋体" w:eastAsia="宋体" w:cs="宋体"/>
                <w:b w:val="0"/>
                <w:bCs w:val="0"/>
                <w:color w:val="000000"/>
                <w:sz w:val="21"/>
                <w:highlight w:val="none"/>
              </w:rPr>
              <w:t>宋耀</w:t>
            </w:r>
            <w:r>
              <w:rPr>
                <w:rFonts w:hint="eastAsia" w:ascii="宋体" w:hAnsi="宋体" w:cs="宋体"/>
                <w:b w:val="0"/>
                <w:bCs w:val="0"/>
                <w:color w:val="000000"/>
                <w:sz w:val="21"/>
                <w:highlight w:val="none"/>
                <w:lang w:eastAsia="zh-CN"/>
              </w:rPr>
              <w:t>，</w:t>
            </w:r>
            <w:r>
              <w:rPr>
                <w:rFonts w:hint="eastAsia" w:ascii="宋体" w:hAnsi="宋体" w:eastAsia="宋体" w:cs="宋体"/>
                <w:b w:val="0"/>
                <w:bCs w:val="0"/>
                <w:color w:val="000000"/>
                <w:sz w:val="21"/>
                <w:highlight w:val="none"/>
              </w:rPr>
              <w:t>魏传强</w:t>
            </w:r>
            <w:r>
              <w:rPr>
                <w:rFonts w:hint="eastAsia" w:ascii="宋体" w:hAnsi="宋体" w:cs="宋体"/>
                <w:b w:val="0"/>
                <w:bCs w:val="0"/>
                <w:color w:val="000000"/>
                <w:sz w:val="21"/>
                <w:highlight w:val="none"/>
                <w:lang w:eastAsia="zh-CN"/>
              </w:rPr>
              <w:t>，</w:t>
            </w:r>
            <w:r>
              <w:rPr>
                <w:rFonts w:hint="eastAsia" w:ascii="宋体" w:hAnsi="宋体" w:eastAsia="宋体" w:cs="宋体"/>
                <w:color w:val="000000"/>
                <w:sz w:val="21"/>
              </w:rPr>
              <w:t>司君波</w:t>
            </w:r>
            <w:r>
              <w:rPr>
                <w:rFonts w:hint="eastAsia" w:ascii="宋体" w:hAnsi="宋体" w:cs="宋体"/>
                <w:color w:val="000000"/>
                <w:sz w:val="21"/>
                <w:lang w:eastAsia="zh-CN"/>
              </w:rPr>
              <w:t>，</w:t>
            </w:r>
            <w:r>
              <w:rPr>
                <w:rFonts w:hint="eastAsia" w:ascii="宋体" w:hAnsi="宋体" w:eastAsia="宋体" w:cs="宋体"/>
                <w:color w:val="000000"/>
                <w:sz w:val="21"/>
                <w:lang w:val="en-US" w:eastAsia="zh-CN"/>
              </w:rPr>
              <w:t>杨柳</w:t>
            </w:r>
            <w:r>
              <w:rPr>
                <w:rFonts w:hint="eastAsia" w:ascii="宋体" w:hAnsi="宋体" w:eastAsia="宋体" w:cs="宋体"/>
                <w:color w:val="000000"/>
                <w:sz w:val="21"/>
              </w:rPr>
              <w:t>菁菁</w:t>
            </w:r>
            <w:bookmarkStart w:id="2" w:name="_GoBack"/>
            <w:bookmarkEnd w:id="2"/>
            <w:r>
              <w:rPr>
                <w:rFonts w:hint="eastAsia" w:ascii="宋体" w:hAnsi="宋体" w:cs="宋体"/>
                <w:color w:val="000000"/>
                <w:sz w:val="21"/>
                <w:lang w:val="en-US" w:eastAsia="zh-CN"/>
              </w:rPr>
              <w:t>，</w:t>
            </w:r>
            <w:r>
              <w:rPr>
                <w:rFonts w:hint="eastAsia" w:ascii="宋体" w:hAnsi="宋体" w:eastAsia="宋体" w:cs="宋体"/>
                <w:color w:val="000000"/>
                <w:sz w:val="21"/>
              </w:rPr>
              <w:t>王兴</w:t>
            </w:r>
            <w:r>
              <w:rPr>
                <w:rFonts w:hint="eastAsia" w:ascii="宋体" w:hAnsi="宋体" w:cs="宋体"/>
                <w:color w:val="000000"/>
                <w:sz w:val="21"/>
                <w:lang w:eastAsia="zh-CN"/>
              </w:rPr>
              <w:t>，</w:t>
            </w:r>
            <w:r>
              <w:rPr>
                <w:rFonts w:hint="eastAsia" w:ascii="宋体" w:hAnsi="宋体" w:eastAsia="宋体" w:cs="宋体"/>
                <w:color w:val="000000"/>
                <w:sz w:val="21"/>
              </w:rPr>
              <w:t>周小康</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一种生成用户人脸模型的方法、存储介质及终端</w:t>
            </w:r>
          </w:p>
        </w:tc>
        <w:tc>
          <w:tcPr>
            <w:tcW w:w="78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ZL202410205654.1</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2024</w:t>
            </w:r>
            <w:r>
              <w:rPr>
                <w:rFonts w:hint="eastAsia" w:ascii="Times New Roman"/>
                <w:color w:val="000000"/>
                <w:sz w:val="21"/>
              </w:rPr>
              <w:t>.</w:t>
            </w:r>
            <w:r>
              <w:rPr>
                <w:rFonts w:ascii="Times New Roman"/>
                <w:color w:val="000000"/>
                <w:sz w:val="21"/>
              </w:rPr>
              <w:t>5.17</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证书号 第7015915号</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山东齐鲁壹点传媒有限公司</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sz w:val="21"/>
              </w:rPr>
            </w:pPr>
            <w:r>
              <w:rPr>
                <w:rFonts w:hint="eastAsia" w:ascii="宋体" w:hAnsi="宋体" w:eastAsia="宋体" w:cs="宋体"/>
                <w:b w:val="0"/>
                <w:bCs w:val="0"/>
                <w:color w:val="000000"/>
                <w:sz w:val="21"/>
                <w:highlight w:val="none"/>
              </w:rPr>
              <w:t>宋耀</w:t>
            </w:r>
            <w:r>
              <w:rPr>
                <w:rFonts w:hint="eastAsia" w:ascii="宋体" w:hAnsi="宋体" w:cs="宋体"/>
                <w:b w:val="0"/>
                <w:bCs w:val="0"/>
                <w:color w:val="000000"/>
                <w:sz w:val="21"/>
                <w:highlight w:val="none"/>
                <w:lang w:eastAsia="zh-CN"/>
              </w:rPr>
              <w:t>，</w:t>
            </w:r>
            <w:r>
              <w:rPr>
                <w:rFonts w:hint="eastAsia" w:ascii="宋体" w:hAnsi="宋体" w:eastAsia="宋体" w:cs="宋体"/>
                <w:b w:val="0"/>
                <w:bCs w:val="0"/>
                <w:color w:val="000000"/>
                <w:sz w:val="21"/>
                <w:highlight w:val="none"/>
              </w:rPr>
              <w:t>魏传强</w:t>
            </w:r>
            <w:r>
              <w:rPr>
                <w:rFonts w:hint="eastAsia" w:ascii="宋体" w:hAnsi="宋体" w:cs="宋体"/>
                <w:b w:val="0"/>
                <w:bCs w:val="0"/>
                <w:color w:val="000000"/>
                <w:sz w:val="21"/>
                <w:highlight w:val="none"/>
                <w:lang w:eastAsia="zh-CN"/>
              </w:rPr>
              <w:t>，</w:t>
            </w:r>
            <w:r>
              <w:rPr>
                <w:rFonts w:hint="eastAsia" w:ascii="宋体" w:hAnsi="宋体" w:eastAsia="宋体" w:cs="宋体"/>
                <w:color w:val="000000"/>
                <w:sz w:val="21"/>
              </w:rPr>
              <w:t>司君波</w:t>
            </w:r>
            <w:r>
              <w:rPr>
                <w:rFonts w:hint="eastAsia" w:ascii="宋体" w:hAnsi="宋体" w:cs="宋体"/>
                <w:color w:val="000000"/>
                <w:sz w:val="21"/>
                <w:lang w:eastAsia="zh-CN"/>
              </w:rPr>
              <w:t>，</w:t>
            </w:r>
            <w:r>
              <w:rPr>
                <w:rFonts w:hint="eastAsia" w:ascii="宋体" w:hAnsi="宋体" w:eastAsia="宋体" w:cs="宋体"/>
                <w:color w:val="000000"/>
                <w:sz w:val="21"/>
              </w:rPr>
              <w:t>王兴</w:t>
            </w:r>
            <w:r>
              <w:rPr>
                <w:rFonts w:hint="eastAsia" w:ascii="宋体" w:hAnsi="宋体" w:cs="宋体"/>
                <w:color w:val="000000"/>
                <w:sz w:val="21"/>
                <w:lang w:eastAsia="zh-CN"/>
              </w:rPr>
              <w:t>，</w:t>
            </w:r>
            <w:r>
              <w:rPr>
                <w:rFonts w:hint="eastAsia" w:ascii="宋体" w:hAnsi="宋体" w:eastAsia="宋体" w:cs="宋体"/>
                <w:color w:val="000000"/>
                <w:sz w:val="21"/>
              </w:rPr>
              <w:t>周小康</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一种跨域行人重识别模型构建方法及构建系统</w:t>
            </w:r>
          </w:p>
        </w:tc>
        <w:tc>
          <w:tcPr>
            <w:tcW w:w="78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ZL202110350260.1</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2023</w:t>
            </w:r>
            <w:r>
              <w:rPr>
                <w:rFonts w:hint="eastAsia" w:ascii="Times New Roman"/>
                <w:color w:val="000000"/>
                <w:sz w:val="21"/>
                <w:lang w:eastAsia="zh-CN"/>
              </w:rPr>
              <w:t>.</w:t>
            </w:r>
            <w:r>
              <w:rPr>
                <w:rFonts w:hint="eastAsia" w:ascii="Times New Roman"/>
                <w:color w:val="000000"/>
                <w:sz w:val="21"/>
              </w:rPr>
              <w:t>2</w:t>
            </w:r>
            <w:r>
              <w:rPr>
                <w:rFonts w:hint="eastAsia" w:ascii="Times New Roman"/>
                <w:color w:val="000000"/>
                <w:sz w:val="21"/>
                <w:lang w:val="en-US" w:eastAsia="zh-CN"/>
              </w:rPr>
              <w:t>.</w:t>
            </w:r>
            <w:r>
              <w:rPr>
                <w:rFonts w:hint="eastAsia" w:ascii="Times New Roman"/>
                <w:color w:val="000000"/>
                <w:sz w:val="21"/>
              </w:rPr>
              <w:t>21</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证书号第5744721号</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济南大学</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sz w:val="21"/>
              </w:rPr>
            </w:pPr>
            <w:r>
              <w:rPr>
                <w:rFonts w:hint="eastAsia" w:ascii="宋体" w:hAnsi="宋体" w:eastAsia="宋体" w:cs="宋体"/>
                <w:b w:val="0"/>
                <w:bCs w:val="0"/>
                <w:color w:val="000000"/>
                <w:sz w:val="21"/>
                <w:highlight w:val="none"/>
              </w:rPr>
              <w:t>赵秀阳，</w:t>
            </w:r>
            <w:r>
              <w:rPr>
                <w:rFonts w:hint="eastAsia" w:ascii="宋体" w:hAnsi="宋体" w:eastAsia="宋体" w:cs="宋体"/>
                <w:color w:val="000000"/>
                <w:sz w:val="21"/>
              </w:rPr>
              <w:t>张林</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一种基于标志物模型绑定的AR场景布置方法及系统</w:t>
            </w:r>
          </w:p>
        </w:tc>
        <w:tc>
          <w:tcPr>
            <w:tcW w:w="78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ZL202211009755.9</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2</w:t>
            </w:r>
            <w:r>
              <w:rPr>
                <w:rFonts w:ascii="Times New Roman"/>
                <w:color w:val="000000"/>
                <w:sz w:val="21"/>
              </w:rPr>
              <w:t>023.3.24</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证书号第5</w:t>
            </w:r>
            <w:r>
              <w:rPr>
                <w:rFonts w:ascii="Times New Roman"/>
                <w:color w:val="000000"/>
                <w:sz w:val="21"/>
              </w:rPr>
              <w:t>8</w:t>
            </w:r>
            <w:r>
              <w:rPr>
                <w:rFonts w:hint="eastAsia" w:ascii="Times New Roman"/>
                <w:color w:val="000000"/>
                <w:sz w:val="21"/>
                <w:lang w:val="en-US" w:eastAsia="zh-CN"/>
              </w:rPr>
              <w:t>0</w:t>
            </w:r>
            <w:r>
              <w:rPr>
                <w:rFonts w:ascii="Times New Roman"/>
                <w:color w:val="000000"/>
                <w:sz w:val="21"/>
              </w:rPr>
              <w:t>7789</w:t>
            </w:r>
            <w:r>
              <w:rPr>
                <w:rFonts w:hint="eastAsia" w:ascii="Times New Roman"/>
                <w:color w:val="000000"/>
                <w:sz w:val="21"/>
              </w:rPr>
              <w:t>号</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海看网络科技（山东）股份有限公司</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sz w:val="21"/>
              </w:rPr>
            </w:pPr>
            <w:r>
              <w:rPr>
                <w:rFonts w:hint="eastAsia" w:ascii="宋体" w:hAnsi="宋体" w:eastAsia="宋体" w:cs="宋体"/>
                <w:color w:val="000000"/>
                <w:sz w:val="21"/>
              </w:rPr>
              <w:t>宋广华</w:t>
            </w:r>
            <w:r>
              <w:rPr>
                <w:rFonts w:hint="eastAsia" w:ascii="宋体" w:hAnsi="宋体" w:cs="宋体"/>
                <w:color w:val="000000"/>
                <w:sz w:val="21"/>
                <w:lang w:eastAsia="zh-CN"/>
              </w:rPr>
              <w:t>，</w:t>
            </w:r>
            <w:r>
              <w:rPr>
                <w:rFonts w:hint="eastAsia" w:ascii="宋体" w:hAnsi="宋体" w:eastAsia="宋体" w:cs="宋体"/>
                <w:color w:val="000000"/>
                <w:sz w:val="21"/>
              </w:rPr>
              <w:t>冯恩泽</w:t>
            </w:r>
            <w:r>
              <w:rPr>
                <w:rFonts w:hint="eastAsia" w:ascii="宋体" w:hAnsi="宋体" w:cs="宋体"/>
                <w:color w:val="000000"/>
                <w:sz w:val="21"/>
                <w:lang w:eastAsia="zh-CN"/>
              </w:rPr>
              <w:t>，</w:t>
            </w:r>
            <w:r>
              <w:rPr>
                <w:rFonts w:hint="eastAsia" w:ascii="宋体" w:hAnsi="宋体" w:eastAsia="宋体" w:cs="宋体"/>
                <w:color w:val="000000"/>
                <w:sz w:val="21"/>
              </w:rPr>
              <w:t>王朋</w:t>
            </w:r>
            <w:r>
              <w:rPr>
                <w:rFonts w:hint="eastAsia" w:ascii="宋体" w:hAnsi="宋体" w:cs="宋体"/>
                <w:color w:val="000000"/>
                <w:sz w:val="21"/>
                <w:lang w:eastAsia="zh-CN"/>
              </w:rPr>
              <w:t>，</w:t>
            </w:r>
            <w:r>
              <w:rPr>
                <w:rFonts w:hint="eastAsia" w:ascii="宋体" w:hAnsi="宋体" w:eastAsia="宋体" w:cs="宋体"/>
                <w:color w:val="000000"/>
                <w:sz w:val="21"/>
              </w:rPr>
              <w:t>张晓刚</w:t>
            </w:r>
            <w:r>
              <w:rPr>
                <w:rFonts w:hint="eastAsia" w:ascii="宋体" w:hAnsi="宋体" w:cs="宋体"/>
                <w:color w:val="000000"/>
                <w:sz w:val="21"/>
                <w:lang w:eastAsia="zh-CN"/>
              </w:rPr>
              <w:t>，</w:t>
            </w:r>
            <w:r>
              <w:rPr>
                <w:rFonts w:hint="eastAsia" w:ascii="宋体" w:hAnsi="宋体" w:eastAsia="宋体" w:cs="宋体"/>
                <w:color w:val="000000"/>
                <w:sz w:val="21"/>
              </w:rPr>
              <w:t>许强</w:t>
            </w:r>
            <w:r>
              <w:rPr>
                <w:rFonts w:hint="eastAsia" w:ascii="宋体" w:hAnsi="宋体" w:cs="宋体"/>
                <w:b w:val="0"/>
                <w:bCs w:val="0"/>
                <w:color w:val="000000"/>
                <w:sz w:val="21"/>
                <w:highlight w:val="none"/>
                <w:lang w:eastAsia="zh-CN"/>
              </w:rPr>
              <w:t>，</w:t>
            </w:r>
            <w:r>
              <w:rPr>
                <w:rFonts w:hint="eastAsia" w:ascii="宋体" w:hAnsi="宋体" w:eastAsia="宋体" w:cs="宋体"/>
                <w:b w:val="0"/>
                <w:bCs w:val="0"/>
                <w:color w:val="000000"/>
                <w:sz w:val="21"/>
                <w:highlight w:val="none"/>
              </w:rPr>
              <w:t>隆龙</w:t>
            </w:r>
            <w:r>
              <w:rPr>
                <w:rFonts w:hint="eastAsia" w:ascii="宋体" w:hAnsi="宋体" w:cs="宋体"/>
                <w:b w:val="0"/>
                <w:bCs w:val="0"/>
                <w:color w:val="000000"/>
                <w:sz w:val="21"/>
                <w:highlight w:val="none"/>
                <w:lang w:eastAsia="zh-CN"/>
              </w:rPr>
              <w:t>，</w:t>
            </w:r>
            <w:r>
              <w:rPr>
                <w:rFonts w:hint="eastAsia" w:ascii="宋体" w:hAnsi="宋体" w:eastAsia="宋体" w:cs="宋体"/>
                <w:b w:val="0"/>
                <w:bCs w:val="0"/>
                <w:color w:val="000000"/>
                <w:sz w:val="21"/>
                <w:highlight w:val="none"/>
              </w:rPr>
              <w:t>王光永</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发明专利</w:t>
            </w:r>
          </w:p>
        </w:tc>
        <w:tc>
          <w:tcPr>
            <w:tcW w:w="1134"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一种生成三维数字人动画的方法和系统</w:t>
            </w:r>
          </w:p>
        </w:tc>
        <w:tc>
          <w:tcPr>
            <w:tcW w:w="78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中国</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ascii="Times New Roman"/>
                <w:color w:val="000000"/>
                <w:sz w:val="21"/>
              </w:rPr>
              <w:t>ZL202311411658.7</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2</w:t>
            </w:r>
            <w:r>
              <w:rPr>
                <w:rFonts w:ascii="Times New Roman"/>
                <w:color w:val="000000"/>
                <w:sz w:val="21"/>
              </w:rPr>
              <w:t>024.10.29</w:t>
            </w:r>
          </w:p>
        </w:tc>
        <w:tc>
          <w:tcPr>
            <w:tcW w:w="871" w:type="dxa"/>
            <w:vAlign w:val="center"/>
          </w:tcPr>
          <w:p>
            <w:pPr>
              <w:pStyle w:val="2"/>
              <w:adjustRightInd w:val="0"/>
              <w:snapToGrid w:val="0"/>
              <w:spacing w:line="240" w:lineRule="auto"/>
              <w:ind w:firstLine="0" w:firstLineChars="0"/>
              <w:jc w:val="center"/>
            </w:pPr>
            <w:r>
              <w:rPr>
                <w:rFonts w:hint="eastAsia" w:ascii="Times New Roman"/>
                <w:color w:val="000000"/>
                <w:sz w:val="21"/>
              </w:rPr>
              <w:t>证书号第7486059号</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海看网络科技（山东）股份有限公司</w:t>
            </w:r>
          </w:p>
        </w:tc>
        <w:tc>
          <w:tcPr>
            <w:tcW w:w="871" w:type="dxa"/>
            <w:vAlign w:val="center"/>
          </w:tcPr>
          <w:p>
            <w:pPr>
              <w:pStyle w:val="2"/>
              <w:adjustRightInd w:val="0"/>
              <w:snapToGrid w:val="0"/>
              <w:spacing w:line="240" w:lineRule="auto"/>
              <w:ind w:firstLine="0" w:firstLineChars="0"/>
              <w:jc w:val="center"/>
              <w:rPr>
                <w:rFonts w:hint="eastAsia" w:ascii="宋体" w:hAnsi="宋体" w:eastAsia="宋体" w:cs="宋体"/>
                <w:color w:val="000000"/>
                <w:sz w:val="21"/>
              </w:rPr>
            </w:pPr>
            <w:r>
              <w:rPr>
                <w:rFonts w:hint="eastAsia" w:ascii="宋体" w:hAnsi="宋体" w:eastAsia="宋体" w:cs="宋体"/>
                <w:color w:val="000000"/>
                <w:sz w:val="21"/>
              </w:rPr>
              <w:t>宋广华</w:t>
            </w:r>
            <w:r>
              <w:rPr>
                <w:rFonts w:hint="eastAsia" w:ascii="宋体" w:hAnsi="宋体" w:cs="宋体"/>
                <w:color w:val="000000"/>
                <w:sz w:val="21"/>
                <w:lang w:eastAsia="zh-CN"/>
              </w:rPr>
              <w:t>，</w:t>
            </w:r>
            <w:r>
              <w:rPr>
                <w:rFonts w:hint="eastAsia" w:ascii="宋体" w:hAnsi="宋体" w:eastAsia="宋体" w:cs="宋体"/>
                <w:color w:val="000000"/>
                <w:sz w:val="21"/>
              </w:rPr>
              <w:t>王朋</w:t>
            </w:r>
            <w:r>
              <w:rPr>
                <w:rFonts w:hint="eastAsia" w:ascii="宋体" w:hAnsi="宋体" w:cs="宋体"/>
                <w:color w:val="000000"/>
                <w:sz w:val="21"/>
                <w:lang w:eastAsia="zh-CN"/>
              </w:rPr>
              <w:t>，</w:t>
            </w:r>
            <w:r>
              <w:rPr>
                <w:rFonts w:hint="eastAsia" w:ascii="宋体" w:hAnsi="宋体" w:eastAsia="宋体" w:cs="宋体"/>
                <w:b w:val="0"/>
                <w:bCs w:val="0"/>
                <w:color w:val="000000"/>
                <w:sz w:val="21"/>
              </w:rPr>
              <w:t>隆龙</w:t>
            </w:r>
            <w:r>
              <w:rPr>
                <w:rFonts w:hint="eastAsia" w:ascii="宋体" w:hAnsi="宋体" w:cs="宋体"/>
                <w:b w:val="0"/>
                <w:bCs w:val="0"/>
                <w:color w:val="000000"/>
                <w:sz w:val="21"/>
                <w:lang w:eastAsia="zh-CN"/>
              </w:rPr>
              <w:t>，</w:t>
            </w:r>
            <w:r>
              <w:rPr>
                <w:rFonts w:hint="eastAsia" w:ascii="宋体" w:hAnsi="宋体" w:eastAsia="宋体" w:cs="宋体"/>
                <w:b w:val="0"/>
                <w:bCs w:val="0"/>
                <w:color w:val="000000"/>
                <w:sz w:val="21"/>
              </w:rPr>
              <w:t>王光永</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有效</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c>
          <w:tcPr>
            <w:tcW w:w="871" w:type="dxa"/>
            <w:vAlign w:val="center"/>
          </w:tcPr>
          <w:p>
            <w:pPr>
              <w:pStyle w:val="2"/>
              <w:adjustRightInd w:val="0"/>
              <w:snapToGrid w:val="0"/>
              <w:spacing w:line="240" w:lineRule="auto"/>
              <w:ind w:firstLine="0" w:firstLineChars="0"/>
              <w:jc w:val="center"/>
              <w:rPr>
                <w:rFonts w:ascii="Times New Roman"/>
                <w:color w:val="000000"/>
                <w:sz w:val="21"/>
              </w:rPr>
            </w:pPr>
            <w:r>
              <w:rPr>
                <w:rFonts w:hint="eastAsia" w:ascii="Times New Roman"/>
                <w:color w:val="000000"/>
                <w:sz w:val="21"/>
              </w:rPr>
              <w:t>是</w:t>
            </w:r>
          </w:p>
        </w:tc>
      </w:tr>
    </w:tbl>
    <w:p>
      <w:pPr>
        <w:pStyle w:val="7"/>
        <w:keepNext w:val="0"/>
        <w:keepLines w:val="0"/>
        <w:pageBreakBefore w:val="0"/>
        <w:widowControl w:val="0"/>
        <w:numPr>
          <w:ilvl w:val="0"/>
          <w:numId w:val="1"/>
        </w:numPr>
        <w:kinsoku/>
        <w:wordWrap/>
        <w:overflowPunct/>
        <w:topLinePunct w:val="0"/>
        <w:autoSpaceDE/>
        <w:autoSpaceDN/>
        <w:bidi w:val="0"/>
        <w:adjustRightInd/>
        <w:snapToGrid/>
        <w:spacing w:before="95" w:beforeLines="30" w:line="460" w:lineRule="exact"/>
        <w:ind w:left="420" w:hanging="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主要完成人</w:t>
      </w:r>
    </w:p>
    <w:p>
      <w:pPr>
        <w:pStyle w:val="7"/>
        <w:keepNext w:val="0"/>
        <w:keepLines w:val="0"/>
        <w:pageBreakBefore w:val="0"/>
        <w:widowControl w:val="0"/>
        <w:kinsoku/>
        <w:wordWrap/>
        <w:overflowPunct/>
        <w:topLinePunct w:val="0"/>
        <w:autoSpaceDE/>
        <w:autoSpaceDN/>
        <w:bidi w:val="0"/>
        <w:adjustRightInd/>
        <w:snapToGrid/>
        <w:spacing w:line="460" w:lineRule="exact"/>
        <w:ind w:firstLine="480"/>
        <w:textAlignment w:val="auto"/>
        <w:rPr>
          <w:rFonts w:hint="eastAsia" w:ascii="宋体" w:hAnsi="宋体" w:eastAsia="宋体" w:cs="宋体"/>
          <w:sz w:val="24"/>
          <w:szCs w:val="24"/>
        </w:rPr>
      </w:pPr>
      <w:r>
        <w:rPr>
          <w:rFonts w:hint="eastAsia" w:ascii="宋体" w:hAnsi="宋体" w:eastAsia="宋体" w:cs="宋体"/>
          <w:sz w:val="24"/>
          <w:szCs w:val="24"/>
        </w:rPr>
        <w:t>迟静、张云峰、魏传强、隆龙、王光永、赵秀阳、宋耀、徐敏峰。</w:t>
      </w:r>
    </w:p>
    <w:p>
      <w:pPr>
        <w:pStyle w:val="7"/>
        <w:keepNext w:val="0"/>
        <w:keepLines w:val="0"/>
        <w:pageBreakBefore w:val="0"/>
        <w:widowControl w:val="0"/>
        <w:numPr>
          <w:ilvl w:val="0"/>
          <w:numId w:val="1"/>
        </w:numPr>
        <w:kinsoku/>
        <w:wordWrap/>
        <w:overflowPunct/>
        <w:topLinePunct w:val="0"/>
        <w:autoSpaceDE/>
        <w:autoSpaceDN/>
        <w:bidi w:val="0"/>
        <w:adjustRightInd/>
        <w:snapToGrid/>
        <w:spacing w:before="95" w:beforeLines="30" w:line="460" w:lineRule="exact"/>
        <w:ind w:left="420" w:hanging="42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主要完成单位</w:t>
      </w:r>
    </w:p>
    <w:p>
      <w:pPr>
        <w:pStyle w:val="7"/>
        <w:keepNext w:val="0"/>
        <w:keepLines w:val="0"/>
        <w:pageBreakBefore w:val="0"/>
        <w:widowControl w:val="0"/>
        <w:kinsoku/>
        <w:wordWrap/>
        <w:overflowPunct/>
        <w:topLinePunct w:val="0"/>
        <w:autoSpaceDE/>
        <w:autoSpaceDN/>
        <w:bidi w:val="0"/>
        <w:adjustRightInd/>
        <w:snapToGrid/>
        <w:spacing w:line="460" w:lineRule="exact"/>
        <w:ind w:firstLine="480"/>
        <w:textAlignment w:val="auto"/>
        <w:rPr>
          <w:rFonts w:hint="eastAsia" w:ascii="宋体" w:hAnsi="宋体" w:eastAsia="宋体" w:cs="宋体"/>
          <w:sz w:val="24"/>
          <w:szCs w:val="24"/>
        </w:rPr>
      </w:pPr>
      <w:r>
        <w:rPr>
          <w:rFonts w:hint="eastAsia" w:ascii="宋体" w:hAnsi="宋体" w:eastAsia="宋体" w:cs="宋体"/>
          <w:sz w:val="24"/>
          <w:szCs w:val="24"/>
        </w:rPr>
        <w:t>山东财经大学；</w:t>
      </w:r>
      <w:bookmarkStart w:id="1" w:name="OLE_LINK1"/>
      <w:r>
        <w:rPr>
          <w:rFonts w:hint="eastAsia" w:ascii="宋体" w:hAnsi="宋体" w:eastAsia="宋体" w:cs="宋体"/>
          <w:sz w:val="24"/>
          <w:szCs w:val="24"/>
        </w:rPr>
        <w:t>海看网络科技（山东）股份有限公司</w:t>
      </w:r>
      <w:bookmarkEnd w:id="1"/>
      <w:r>
        <w:rPr>
          <w:rFonts w:hint="eastAsia" w:ascii="宋体" w:hAnsi="宋体" w:eastAsia="宋体" w:cs="宋体"/>
          <w:sz w:val="24"/>
          <w:szCs w:val="24"/>
        </w:rPr>
        <w:t>；山东齐鲁壹点传媒有限公司；济南大学。</w:t>
      </w:r>
    </w:p>
    <w:p>
      <w:pPr>
        <w:pStyle w:val="7"/>
        <w:spacing w:line="360" w:lineRule="auto"/>
        <w:ind w:left="42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D52C27"/>
    <w:multiLevelType w:val="multilevel"/>
    <w:tmpl w:val="28D52C27"/>
    <w:lvl w:ilvl="0" w:tentative="0">
      <w:start w:val="1"/>
      <w:numFmt w:val="chineseCountingThousand"/>
      <w:suff w:val="noth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jMmYzMDE2YWJiM2FiYzQwOWYzM2RiNjkyYTZmYzQifQ=="/>
  </w:docVars>
  <w:rsids>
    <w:rsidRoot w:val="00D728C5"/>
    <w:rsid w:val="00050B87"/>
    <w:rsid w:val="00054B70"/>
    <w:rsid w:val="000A07B1"/>
    <w:rsid w:val="000C63AF"/>
    <w:rsid w:val="00124853"/>
    <w:rsid w:val="00131497"/>
    <w:rsid w:val="001573D4"/>
    <w:rsid w:val="0016199A"/>
    <w:rsid w:val="00197E97"/>
    <w:rsid w:val="001A2622"/>
    <w:rsid w:val="001A72D2"/>
    <w:rsid w:val="001B1AF1"/>
    <w:rsid w:val="001B3AC8"/>
    <w:rsid w:val="001C0BC8"/>
    <w:rsid w:val="001D445D"/>
    <w:rsid w:val="0021513B"/>
    <w:rsid w:val="002A108D"/>
    <w:rsid w:val="002D0F64"/>
    <w:rsid w:val="002D245D"/>
    <w:rsid w:val="002E73BF"/>
    <w:rsid w:val="002F3EDF"/>
    <w:rsid w:val="002F643A"/>
    <w:rsid w:val="003008D7"/>
    <w:rsid w:val="0031274F"/>
    <w:rsid w:val="00322F21"/>
    <w:rsid w:val="00330FA4"/>
    <w:rsid w:val="00332080"/>
    <w:rsid w:val="003405E8"/>
    <w:rsid w:val="00354F25"/>
    <w:rsid w:val="00361233"/>
    <w:rsid w:val="003C7B26"/>
    <w:rsid w:val="003E7184"/>
    <w:rsid w:val="00401CDE"/>
    <w:rsid w:val="00410BCB"/>
    <w:rsid w:val="0042052B"/>
    <w:rsid w:val="00432387"/>
    <w:rsid w:val="00452980"/>
    <w:rsid w:val="00473BA5"/>
    <w:rsid w:val="0049374D"/>
    <w:rsid w:val="004A01D9"/>
    <w:rsid w:val="004D5F98"/>
    <w:rsid w:val="005064D0"/>
    <w:rsid w:val="00516763"/>
    <w:rsid w:val="00520DFD"/>
    <w:rsid w:val="005215AA"/>
    <w:rsid w:val="0054067A"/>
    <w:rsid w:val="00543367"/>
    <w:rsid w:val="0054362F"/>
    <w:rsid w:val="00584642"/>
    <w:rsid w:val="00597CD2"/>
    <w:rsid w:val="005F516C"/>
    <w:rsid w:val="00602C88"/>
    <w:rsid w:val="00611FBE"/>
    <w:rsid w:val="0062017D"/>
    <w:rsid w:val="00624766"/>
    <w:rsid w:val="00631665"/>
    <w:rsid w:val="006533DC"/>
    <w:rsid w:val="00681CEA"/>
    <w:rsid w:val="00682B56"/>
    <w:rsid w:val="006B6A72"/>
    <w:rsid w:val="006B6B1A"/>
    <w:rsid w:val="006C567D"/>
    <w:rsid w:val="00705F73"/>
    <w:rsid w:val="00723F3D"/>
    <w:rsid w:val="00724C11"/>
    <w:rsid w:val="007910D6"/>
    <w:rsid w:val="0079268A"/>
    <w:rsid w:val="007E425D"/>
    <w:rsid w:val="007F7B66"/>
    <w:rsid w:val="00802820"/>
    <w:rsid w:val="0082477D"/>
    <w:rsid w:val="00825CF4"/>
    <w:rsid w:val="00836A81"/>
    <w:rsid w:val="00851B8B"/>
    <w:rsid w:val="00877B95"/>
    <w:rsid w:val="008F0194"/>
    <w:rsid w:val="008F4C1B"/>
    <w:rsid w:val="00902C25"/>
    <w:rsid w:val="00905C2C"/>
    <w:rsid w:val="00912A32"/>
    <w:rsid w:val="009205B0"/>
    <w:rsid w:val="009207F7"/>
    <w:rsid w:val="009251A1"/>
    <w:rsid w:val="00937440"/>
    <w:rsid w:val="00960050"/>
    <w:rsid w:val="0097145A"/>
    <w:rsid w:val="009C418E"/>
    <w:rsid w:val="009C5586"/>
    <w:rsid w:val="009E739F"/>
    <w:rsid w:val="009F0DBB"/>
    <w:rsid w:val="009F453D"/>
    <w:rsid w:val="00A04890"/>
    <w:rsid w:val="00A06755"/>
    <w:rsid w:val="00A15A85"/>
    <w:rsid w:val="00A31D77"/>
    <w:rsid w:val="00A567E1"/>
    <w:rsid w:val="00A606CA"/>
    <w:rsid w:val="00AA6A83"/>
    <w:rsid w:val="00AB2FA9"/>
    <w:rsid w:val="00B22C52"/>
    <w:rsid w:val="00B71D74"/>
    <w:rsid w:val="00B85ACA"/>
    <w:rsid w:val="00B86EFC"/>
    <w:rsid w:val="00BD2D4A"/>
    <w:rsid w:val="00BD4A4E"/>
    <w:rsid w:val="00BF0BC1"/>
    <w:rsid w:val="00C14EDB"/>
    <w:rsid w:val="00C227CB"/>
    <w:rsid w:val="00C2586C"/>
    <w:rsid w:val="00C26FC2"/>
    <w:rsid w:val="00C35B6F"/>
    <w:rsid w:val="00C530DB"/>
    <w:rsid w:val="00C60B0C"/>
    <w:rsid w:val="00C6153D"/>
    <w:rsid w:val="00C67FDE"/>
    <w:rsid w:val="00C721F9"/>
    <w:rsid w:val="00C916AA"/>
    <w:rsid w:val="00C950EF"/>
    <w:rsid w:val="00C97EA8"/>
    <w:rsid w:val="00CA053E"/>
    <w:rsid w:val="00CB23B0"/>
    <w:rsid w:val="00CD4977"/>
    <w:rsid w:val="00D004E7"/>
    <w:rsid w:val="00D17C6F"/>
    <w:rsid w:val="00D3061F"/>
    <w:rsid w:val="00D532FE"/>
    <w:rsid w:val="00D728C5"/>
    <w:rsid w:val="00DB0F0E"/>
    <w:rsid w:val="00DB261C"/>
    <w:rsid w:val="00DB7959"/>
    <w:rsid w:val="00DC6DAE"/>
    <w:rsid w:val="00DD0E0F"/>
    <w:rsid w:val="00DF6699"/>
    <w:rsid w:val="00E01B3A"/>
    <w:rsid w:val="00E24108"/>
    <w:rsid w:val="00E34388"/>
    <w:rsid w:val="00E6505B"/>
    <w:rsid w:val="00E86FE1"/>
    <w:rsid w:val="00EA4568"/>
    <w:rsid w:val="00EA4AA0"/>
    <w:rsid w:val="00EE146E"/>
    <w:rsid w:val="00F04BF1"/>
    <w:rsid w:val="00F0605F"/>
    <w:rsid w:val="00F2504B"/>
    <w:rsid w:val="00F60FF1"/>
    <w:rsid w:val="00F72775"/>
    <w:rsid w:val="00F76810"/>
    <w:rsid w:val="00F951E5"/>
    <w:rsid w:val="00F9732C"/>
    <w:rsid w:val="00FB0CA3"/>
    <w:rsid w:val="00FB4A38"/>
    <w:rsid w:val="00FC6D2D"/>
    <w:rsid w:val="00FD35C3"/>
    <w:rsid w:val="04EE6171"/>
    <w:rsid w:val="11020394"/>
    <w:rsid w:val="1468618F"/>
    <w:rsid w:val="189D0B37"/>
    <w:rsid w:val="1C175806"/>
    <w:rsid w:val="1C252021"/>
    <w:rsid w:val="20560FF6"/>
    <w:rsid w:val="248E55B2"/>
    <w:rsid w:val="2A247DBB"/>
    <w:rsid w:val="2AFF0A11"/>
    <w:rsid w:val="2B1C0A93"/>
    <w:rsid w:val="2E550062"/>
    <w:rsid w:val="33833C71"/>
    <w:rsid w:val="35231103"/>
    <w:rsid w:val="35F04FF6"/>
    <w:rsid w:val="36B9188B"/>
    <w:rsid w:val="37E22C1A"/>
    <w:rsid w:val="3ED008B4"/>
    <w:rsid w:val="40275AB8"/>
    <w:rsid w:val="484C07B1"/>
    <w:rsid w:val="4A237258"/>
    <w:rsid w:val="4B0B6702"/>
    <w:rsid w:val="4C00051C"/>
    <w:rsid w:val="4EAF55F6"/>
    <w:rsid w:val="4FD0015F"/>
    <w:rsid w:val="53B4545D"/>
    <w:rsid w:val="5E317DD6"/>
    <w:rsid w:val="632F4D55"/>
    <w:rsid w:val="69CA4735"/>
    <w:rsid w:val="6CF12FBF"/>
    <w:rsid w:val="6FE6194E"/>
    <w:rsid w:val="7A851036"/>
    <w:rsid w:val="7B122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8"/>
    <w:qFormat/>
    <w:uiPriority w:val="0"/>
    <w:pPr>
      <w:spacing w:line="360" w:lineRule="auto"/>
      <w:ind w:firstLine="480" w:firstLineChars="200"/>
    </w:pPr>
    <w:rPr>
      <w:rFonts w:ascii="仿宋_GB2312" w:eastAsia="宋体" w:cs="Times New Roman"/>
      <w:sz w:val="24"/>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纯文本 字符"/>
    <w:basedOn w:val="6"/>
    <w:link w:val="2"/>
    <w:qFormat/>
    <w:uiPriority w:val="0"/>
    <w:rPr>
      <w:rFonts w:ascii="仿宋_GB2312" w:eastAsia="宋体" w:cs="Times New Roman"/>
      <w:sz w:val="24"/>
      <w:szCs w:val="20"/>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1781</Words>
  <Characters>2054</Characters>
  <Lines>14</Lines>
  <Paragraphs>4</Paragraphs>
  <TotalTime>0</TotalTime>
  <ScaleCrop>false</ScaleCrop>
  <LinksUpToDate>false</LinksUpToDate>
  <CharactersWithSpaces>2070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2025-03-18T04:39:00Z</dcterms:created>
  <dc:creator>mfsdufe Xu</dc:creator>
  <cp:lastModifiedBy>chijing</cp:lastModifiedBy>
  <dcterms:modified xsi:type="dcterms:W3CDTF">2025-03-19T06:24:14Z</dcterms:modified>
  <cp:revision>151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eyJoZGlkIjoiMmYzNjJmNzEyZTJmMThjNjY5NDlmYzkyNzA0ZmRhNGIiLCJ1c2VySWQiOiIzMjg0OTEyMzUifQ==</vt:lpwstr>
  </property>
  <property fmtid="{D5CDD505-2E9C-101B-9397-08002B2CF9AE}" pid="3" name="KSOProductBuildVer">
    <vt:lpwstr>2052-12.1.0.15990</vt:lpwstr>
  </property>
  <property fmtid="{D5CDD505-2E9C-101B-9397-08002B2CF9AE}" pid="4" name="ICV">
    <vt:lpwstr>D6E6A06554F7490EB7639A8BE0C55AEB_13</vt:lpwstr>
  </property>
</Properties>
</file>