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附件：2</w:t>
      </w:r>
    </w:p>
    <w:p>
      <w:pPr>
        <w:jc w:val="center"/>
        <w:rPr>
          <w:rFonts w:hint="eastAsia"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山东省重大科技创新项目综合绩效评价意见表</w:t>
      </w:r>
    </w:p>
    <w:p>
      <w:pPr>
        <w:jc w:val="center"/>
        <w:rPr>
          <w:rFonts w:hint="eastAsia" w:ascii="方正小标宋_GBK" w:eastAsia="方正小标宋_GBK"/>
          <w:b/>
          <w:color w:val="FF0000"/>
          <w:sz w:val="28"/>
          <w:szCs w:val="28"/>
          <w:lang w:eastAsia="zh-CN"/>
        </w:rPr>
      </w:pPr>
      <w:bookmarkStart w:id="3" w:name="_GoBack"/>
      <w:r>
        <w:rPr>
          <w:rFonts w:hint="eastAsia" w:ascii="方正小标宋_GBK" w:hAnsi="仿宋" w:eastAsia="方正小标宋_GBK"/>
          <w:color w:val="FF0000"/>
          <w:sz w:val="28"/>
          <w:szCs w:val="28"/>
          <w:lang w:eastAsia="zh-CN"/>
        </w:rPr>
        <w:t>（</w:t>
      </w:r>
      <w:r>
        <w:rPr>
          <w:rFonts w:hint="eastAsia" w:ascii="方正小标宋_GBK" w:hAnsi="仿宋" w:eastAsia="方正小标宋_GBK"/>
          <w:color w:val="FF0000"/>
          <w:sz w:val="28"/>
          <w:szCs w:val="28"/>
          <w:lang w:val="en-US" w:eastAsia="zh-CN"/>
        </w:rPr>
        <w:t>仅供参考</w:t>
      </w:r>
      <w:r>
        <w:rPr>
          <w:rFonts w:hint="eastAsia" w:ascii="方正小标宋_GBK" w:hAnsi="仿宋" w:eastAsia="方正小标宋_GBK"/>
          <w:color w:val="FF0000"/>
          <w:sz w:val="28"/>
          <w:szCs w:val="28"/>
          <w:lang w:eastAsia="zh-CN"/>
        </w:rPr>
        <w:t>）</w:t>
      </w:r>
    </w:p>
    <w:bookmarkEnd w:id="3"/>
    <w:tbl>
      <w:tblPr>
        <w:tblStyle w:val="4"/>
        <w:tblW w:w="9049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6153"/>
        <w:gridCol w:w="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49" w:type="dxa"/>
            <w:gridSpan w:val="3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一、评分表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评议内容（分）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评议等级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打分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91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1.评价资料（5）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绩效评价资料齐全，内容完整（5）；绩效评价资料不齐全，内容不完整，无法保证工作顺利开展（0-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91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2.实施周期（5）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项目按照任务书规定时间完成（5）；项目预期指标延期（0-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91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3.研究内容（10）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全部或超额完成任务书规定的研究内容（10）；基本完成任务书规定的研究内容（1-9）；主要内容没完成（0）。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91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4.技术指标（30）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完全达到任务书规定的技术指标或有所突破（20）；达到任务书规定的主要技术指标，个别次要指标未完成，按完成比例核算分值（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-19）；未完成任务书规定的主要技术指标（0-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知识产权指标全部或超额完成（10）；知识产权指标未全部完成，按完成比例核算分值（0-9）。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91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5.绩效指标（25）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实施期内经济效益明显，全部或超额完成（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）；经济效益指标未全部完成，按完成比例核算分值（0-</w:t>
            </w:r>
            <w:r>
              <w:rPr>
                <w:rFonts w:ascii="仿宋_GB2312" w:hAnsi="Calibri" w:eastAsia="仿宋_GB2312" w:cs="Times New Roman"/>
                <w:kern w:val="0"/>
                <w:sz w:val="24"/>
              </w:rPr>
              <w:t>9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人才培养、创新平台建设、科技报告等指标</w:t>
            </w:r>
            <w:bookmarkEnd w:id="0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全部或超额完成（5）；人才培养、创新平台建设、科技报告等指标未全部完成，按完成比例核算分值（0-4）。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集成式协同攻关组织管理情况良好（5）；集成式协同攻关组织管理情况一般（0-4）。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成果应用前景及示范推广情况良好，带动科技与产业领域局部跃升作用明显（5）；成果应用前景及示范推广情况较好，对科技与产业领域局部跃升有一定带动作用（0-4）。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91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6.财务审计（25）</w:t>
            </w: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bookmarkStart w:id="1" w:name="OLE_LINK2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省拨经费和自筹经费</w:t>
            </w:r>
            <w:bookmarkEnd w:id="1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均独立核算（10）；省拨经费独立核算，做到专款专用（5）；省拨经费和自筹经费均未独立核算（0）。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bookmarkStart w:id="2" w:name="OLE_LINK3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省拨经费和自筹经费</w:t>
            </w:r>
            <w:bookmarkEnd w:id="2"/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支出合理、规范，预算调整履行规定程序（10）；省拨经费和自筹经费列支不规范，按照规范支出经费比例核算分值（0-9）。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项目新增投资足额或超额完成任务书规定（5）；未足额完成的，根据实际完成经费比例核算（0-4）。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存在挤占、挪用专项经费或经费支出存在违规现象、重大预算调整事项未报批的，项目财务审计为零分。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总分</w:t>
            </w:r>
          </w:p>
        </w:tc>
        <w:tc>
          <w:tcPr>
            <w:tcW w:w="905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49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备注：1.因提供资料不完整，无法核实完成情况的该项不得分。</w:t>
            </w: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2.绩效指标中如存在部分评分项任务书中未规定的，则将该部分分值平均到任务书规定指标中，按照完成比列核算分值。</w:t>
            </w: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3.如某评分项提供材料存在弄虚作假的，则该评分项按照零分处理。</w:t>
            </w: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</w:rPr>
              <w:t>4.如出现评分项无法整除的情况，按照四舍五入的原则，精确到小数点后一位。</w:t>
            </w:r>
          </w:p>
        </w:tc>
      </w:tr>
    </w:tbl>
    <w:p/>
    <w:sectPr>
      <w:pgSz w:w="11906" w:h="16838"/>
      <w:pgMar w:top="1327" w:right="1797" w:bottom="132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5E66A6"/>
    <w:rsid w:val="00010D57"/>
    <w:rsid w:val="00021961"/>
    <w:rsid w:val="000A12CA"/>
    <w:rsid w:val="00134C85"/>
    <w:rsid w:val="00141B6E"/>
    <w:rsid w:val="00246482"/>
    <w:rsid w:val="00250ACC"/>
    <w:rsid w:val="00284E70"/>
    <w:rsid w:val="002861AF"/>
    <w:rsid w:val="00290AA4"/>
    <w:rsid w:val="002A22EF"/>
    <w:rsid w:val="002C1D5B"/>
    <w:rsid w:val="003866DE"/>
    <w:rsid w:val="004030E0"/>
    <w:rsid w:val="00416DD1"/>
    <w:rsid w:val="0048757E"/>
    <w:rsid w:val="00490EEB"/>
    <w:rsid w:val="004F1900"/>
    <w:rsid w:val="004F4DDB"/>
    <w:rsid w:val="005038A7"/>
    <w:rsid w:val="005217DA"/>
    <w:rsid w:val="00606FA3"/>
    <w:rsid w:val="00621F1C"/>
    <w:rsid w:val="0065621B"/>
    <w:rsid w:val="00671C81"/>
    <w:rsid w:val="00702591"/>
    <w:rsid w:val="007577BC"/>
    <w:rsid w:val="007E21C5"/>
    <w:rsid w:val="00836FBC"/>
    <w:rsid w:val="008668AD"/>
    <w:rsid w:val="008A2631"/>
    <w:rsid w:val="008A4D60"/>
    <w:rsid w:val="008C0CB7"/>
    <w:rsid w:val="008F050C"/>
    <w:rsid w:val="009007E6"/>
    <w:rsid w:val="009228B0"/>
    <w:rsid w:val="009273CE"/>
    <w:rsid w:val="009D52A7"/>
    <w:rsid w:val="009F4062"/>
    <w:rsid w:val="00AB4216"/>
    <w:rsid w:val="00B419EC"/>
    <w:rsid w:val="00B65F28"/>
    <w:rsid w:val="00B85107"/>
    <w:rsid w:val="00BC2F63"/>
    <w:rsid w:val="00DD6A0F"/>
    <w:rsid w:val="00E65C2B"/>
    <w:rsid w:val="00E911E5"/>
    <w:rsid w:val="00EF7B52"/>
    <w:rsid w:val="00F46134"/>
    <w:rsid w:val="00FF1DA9"/>
    <w:rsid w:val="040970CA"/>
    <w:rsid w:val="05875214"/>
    <w:rsid w:val="061514FF"/>
    <w:rsid w:val="0720539D"/>
    <w:rsid w:val="23E52549"/>
    <w:rsid w:val="2770234C"/>
    <w:rsid w:val="294919E9"/>
    <w:rsid w:val="2B316EBD"/>
    <w:rsid w:val="371E4F41"/>
    <w:rsid w:val="3A3C6059"/>
    <w:rsid w:val="3C856D56"/>
    <w:rsid w:val="3F1E1B33"/>
    <w:rsid w:val="42B37E5D"/>
    <w:rsid w:val="4B81773C"/>
    <w:rsid w:val="51B77CFB"/>
    <w:rsid w:val="536A51FC"/>
    <w:rsid w:val="565448F8"/>
    <w:rsid w:val="5E5E66A6"/>
    <w:rsid w:val="62823307"/>
    <w:rsid w:val="6D535020"/>
    <w:rsid w:val="6F6103DD"/>
    <w:rsid w:val="72363EA1"/>
    <w:rsid w:val="740D66A2"/>
    <w:rsid w:val="7B2D789B"/>
    <w:rsid w:val="FFD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nak/C:\Users\&#21016;&#24320;&#2612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5</Pages>
  <Words>301</Words>
  <Characters>1717</Characters>
  <Lines>14</Lines>
  <Paragraphs>4</Paragraphs>
  <TotalTime>21</TotalTime>
  <ScaleCrop>false</ScaleCrop>
  <LinksUpToDate>false</LinksUpToDate>
  <CharactersWithSpaces>2014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2019-11-19T09:35:00Z</dcterms:created>
  <dc:creator>王宗帅</dc:creator>
  <cp:lastModifiedBy>jnak</cp:lastModifiedBy>
  <cp:lastPrinted>2019-01-07T15:05:00Z</cp:lastPrinted>
  <dcterms:modified xsi:type="dcterms:W3CDTF">2022-03-10T11:36:24Z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5BE90AE6CAB8469CB507D89B13AFBFD0</vt:lpwstr>
  </property>
</Properties>
</file>