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before="156" w:beforeLines="50" w:after="468" w:afterLines="150" w:line="700" w:lineRule="exact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hint="eastAsia" w:ascii="小标宋" w:hAnsi="小标宋" w:eastAsia="小标宋" w:cs="小标宋"/>
          <w:sz w:val="44"/>
          <w:szCs w:val="44"/>
        </w:rPr>
        <w:t>科学家精神教育基地建设与服务管理办法</w:t>
      </w:r>
    </w:p>
    <w:p>
      <w:pPr>
        <w:spacing w:before="156" w:beforeLines="50" w:after="156" w:afterLines="50" w:line="58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第一章  总  则</w:t>
      </w:r>
    </w:p>
    <w:p>
      <w:pPr>
        <w:spacing w:line="58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为贯彻落实中共中央办公厅、国务院办公厅《关于进一步弘扬科学家精神 加强作风和学风建设的意见》，鼓励社会力量参与弘扬科学家精神，推动、规范科学家精神教育基地的建设、命名和服务工作，制定本办法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第二条 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科学家精神教育基地是展示、宣传在中国共产党领导的革命、建设、改革和新时代各个历史时期中，为科技进步、民生改善、国家发展做出重要贡献的科学家个人和团队先进事迹，具备教育功能的示范性场所，主要依托科技馆、国家重点实验室、重大科技工程纪念馆（遗迹）、科研院所、科技类人物纪念馆和故居</w:t>
      </w:r>
      <w:r>
        <w:rPr>
          <w:rFonts w:hint="eastAsia" w:ascii="仿宋_GB2312" w:hAnsi="Calibri" w:eastAsia="仿宋_GB2312" w:cs="Times New Roman"/>
          <w:kern w:val="0"/>
          <w:sz w:val="32"/>
          <w:szCs w:val="32"/>
        </w:rPr>
        <w:t>等设施建设。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第三条 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开展科学家精神教育基地的建设、命名工作，旨在鼓励相关依托单位及社会各界充分发掘和利用科学家精神教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育资源，建设各有特色的科学家精神教育基地，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大力弘扬以爱国、创新、求实、奉献、协同、育人为内核的科学家精神，引导激励广大科技工作者坚定创新自信，面向社会公众特别是青少年讲好科学家爱国创新奋斗故事，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推动在全社会形成尊重知识、崇尚创新、尊重人才、热爱科学、献身科学的浓厚氛围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第四条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 xml:space="preserve"> 中国科协、教育部、科技部、国务院国资委、中国科学院、中国工程院、国防科工局等共同开展科学家精神教育基地的命名和服务工作，具体工作由中国科协牵头实施。</w:t>
      </w:r>
    </w:p>
    <w:p>
      <w:pPr>
        <w:spacing w:before="156" w:beforeLines="50" w:after="156" w:afterLines="50" w:line="58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第二章  命名条件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第五条 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场馆设施完善。能独立开展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多种形式的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科学家精神教育活动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，展陈场所相对固定、规模适中，设施设备符合安全保障条件，能够满足公众参观需求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580" w:lineRule="exact"/>
        <w:ind w:firstLine="651" w:firstLineChars="200"/>
        <w:rPr>
          <w:rFonts w:ascii="仿宋_GB2312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spacing w:val="2"/>
          <w:kern w:val="0"/>
          <w:sz w:val="32"/>
          <w:szCs w:val="32"/>
        </w:rPr>
        <w:t xml:space="preserve">第六条 </w:t>
      </w:r>
      <w:r>
        <w:rPr>
          <w:rFonts w:hint="eastAsia" w:ascii="仿宋_GB2312" w:hAnsi="Times New Roman" w:eastAsia="仿宋_GB2312" w:cs="仿宋_GB2312"/>
          <w:spacing w:val="2"/>
          <w:kern w:val="0"/>
          <w:sz w:val="32"/>
          <w:szCs w:val="32"/>
        </w:rPr>
        <w:t xml:space="preserve"> 展陈突出科学家精神思想内涵和时代价值，内容丰富，形式多样。展览解说词讲解权威、准确完整。科学家史料真实可靠，说明文字权威、详实，展品收集、整理、更新、维护等工作常态化，有严格的管理保护制度。具备开展科学家精神教育工作所需的专兼职队伍或者志愿者队伍，并有计划地开展业务培训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>第七条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科学家精神教育主题活动内容丰富，形式多样。常规开展特色教育活动，并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结合本单位特色，在相关科学家诞辰纪念日、全国科技工作者日、全国科技周、全国科普日、开学第一课等重要时间节点，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积极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开展特色鲜明、讲求实效、形式多样的科学家精神系列教育活动。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能够与区域中小学校、高校院所、科技社团及企事业单位建立合作关系，提供多种科学家精神教育服务，在区域、领域内有较高知名度和影响力，社会效益明显。建有科学家精神教育网站或在依托单位网站设有栏目，内容更新及时，利用互联网、手机等新媒体开展线上线下教育活动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>第八条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科学家精神教育工作的管理制度健全。形成科学家精神教育工作的制度保障，有工作的长期规划和年度计划，将科学家精神教育工作纳入年度工作目标考核及表彰奖励范围；有科学家精神教育工作经费，能确保科学家精神教育工作正常运行。</w:t>
      </w:r>
    </w:p>
    <w:p>
      <w:pPr>
        <w:spacing w:before="156" w:beforeLines="50" w:after="156" w:afterLines="50" w:line="58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第三章  申请命名程序</w:t>
      </w:r>
    </w:p>
    <w:p>
      <w:pPr>
        <w:spacing w:line="580" w:lineRule="exact"/>
        <w:ind w:firstLine="651" w:firstLineChars="200"/>
        <w:rPr>
          <w:rFonts w:ascii="仿宋_GB2312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spacing w:val="2"/>
          <w:kern w:val="0"/>
          <w:sz w:val="32"/>
          <w:szCs w:val="32"/>
        </w:rPr>
        <w:t xml:space="preserve">第九条 </w:t>
      </w:r>
      <w:r>
        <w:rPr>
          <w:rFonts w:hint="eastAsia" w:ascii="仿宋_GB2312" w:hAnsi="Times New Roman" w:eastAsia="仿宋_GB2312" w:cs="仿宋_GB2312"/>
          <w:spacing w:val="2"/>
          <w:kern w:val="0"/>
          <w:sz w:val="32"/>
          <w:szCs w:val="32"/>
        </w:rPr>
        <w:t xml:space="preserve"> 中国科协宣传文化部牵头组成专项工作组，具体负责科学家精神教育基地的命名、管理和服务工作。专项工作组办公室设在中国科协科学技术传播中心。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第十条  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符合命名条件的机构可自愿申报。相关组织单位、全国学会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（协会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、研究会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、</w:t>
      </w:r>
      <w:r>
        <w:rPr>
          <w:rFonts w:hint="eastAsia" w:ascii="仿宋_GB2312" w:hAnsi="仿宋" w:eastAsia="仿宋_GB2312" w:cs="Times New Roman"/>
          <w:color w:val="000000"/>
          <w:kern w:val="0"/>
          <w:sz w:val="32"/>
          <w:szCs w:val="32"/>
        </w:rPr>
        <w:t>省（自治区、直辖市）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科协负责组织开展本系统、本领域或本地区的申报工作。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第十一条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专项工作组办公室负责接收申报材料，经初审后组成专家组进行考核。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通过专家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考核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后，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由中国科协予以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命名“科学家精神教育基地”，颁发证书、牌匾。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第十二条  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申请命名工作常年开展。</w:t>
      </w:r>
    </w:p>
    <w:p>
      <w:pPr>
        <w:spacing w:before="156" w:beforeLines="50" w:after="156" w:afterLines="50" w:line="58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第四章  管理和服务</w:t>
      </w:r>
    </w:p>
    <w:p>
      <w:pPr>
        <w:spacing w:line="58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第十三条  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科学家精神教育基地的命名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有效期限为5年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到期后需重新申报，经认定后可被继续命名。</w:t>
      </w:r>
    </w:p>
    <w:p>
      <w:pPr>
        <w:spacing w:line="58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第十四条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专项工作组对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科学家精神教育基地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进行考核，分为优秀、合格、不合格三个等级，考核结果向社会公布。考核以抽查方式不定期举行，采取大数据调研和实地调研相结合的方式，考核内容主要参照上述“命名条件”，包括场馆设施、展陈、讲解员、教育活动、新媒体情况、管理制度等方面。</w:t>
      </w:r>
    </w:p>
    <w:p>
      <w:pPr>
        <w:spacing w:line="580" w:lineRule="exact"/>
        <w:ind w:firstLine="619" w:firstLineChars="200"/>
        <w:rPr>
          <w:rFonts w:ascii="仿宋_GB2312" w:hAnsi="仿宋_GB2312" w:eastAsia="仿宋_GB2312" w:cs="仿宋_GB2312"/>
          <w:spacing w:val="-6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spacing w:val="-6"/>
          <w:kern w:val="0"/>
          <w:sz w:val="32"/>
          <w:szCs w:val="32"/>
        </w:rPr>
        <w:t xml:space="preserve">第十五条  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</w:rPr>
        <w:t>存在以下情况的，取消</w:t>
      </w:r>
      <w:r>
        <w:rPr>
          <w:rFonts w:hint="eastAsia" w:ascii="仿宋_GB2312" w:hAnsi="Times New Roman" w:eastAsia="仿宋_GB2312" w:cs="仿宋_GB2312"/>
          <w:spacing w:val="-6"/>
          <w:kern w:val="0"/>
          <w:sz w:val="32"/>
          <w:szCs w:val="32"/>
        </w:rPr>
        <w:t>科学家精神教育基地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</w:rPr>
        <w:t>称号：</w:t>
      </w:r>
    </w:p>
    <w:p>
      <w:pPr>
        <w:spacing w:line="580" w:lineRule="exact"/>
        <w:ind w:firstLine="640" w:firstLineChars="200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有严重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违法违纪行为或造成严重社会不良影响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宣传邪教、封建迷信，举办反科学、伪科学活动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（三）考核不合格，不能达到命名标准或不能履行义务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。</w:t>
      </w:r>
    </w:p>
    <w:p>
      <w:pPr>
        <w:spacing w:line="58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第十六条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退出机制：获得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科学家精神教育基地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称号的机构，因故不再从事弘扬科学家精神工作的，可以向专项工作组提出退出。专项工作组负责收回证书、牌匾，备案和公示。</w:t>
      </w:r>
    </w:p>
    <w:p>
      <w:pPr>
        <w:spacing w:line="58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第十七条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各依托单位要严格落实申请命名时的各项承诺，积极履行社会责任。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第十八条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相关组织单位要为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科学家精神教育基地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开展宣传教育工作创造有利条件，提供支持与指导，不断提升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科学家精神教育基地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的管理水平。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组织相关专家考察、研讨，对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科学家精神教育基地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的建设发展提出建设性、可操作的指导性意见。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定期组织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科学家精神教育基地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工作交流培训，提高工作人员的业务水平和能力。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大力宣传优秀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科学家精神教育基地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，鼓励进一步开发开放优质资源。</w:t>
      </w:r>
    </w:p>
    <w:p>
      <w:pPr>
        <w:spacing w:line="580" w:lineRule="exact"/>
        <w:ind w:firstLine="643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kern w:val="0"/>
          <w:sz w:val="32"/>
          <w:szCs w:val="32"/>
        </w:rPr>
        <w:t xml:space="preserve">第十九条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中国科协设立专项活动工作经费，资助特色展览和活动。工作成绩突出、表现优异的单位经专项工作组审核通过后可申请经费支持。条件成熟后，适时建设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科学家精神教育基地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资源共享平台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为基地的协同发展提供支撑与服务，支持鼓励基地通过组建区域联盟等形式整合资源、优化布局，开展联合行动，形成品牌效应。</w:t>
      </w:r>
    </w:p>
    <w:p>
      <w:pPr>
        <w:spacing w:before="156" w:beforeLines="50" w:after="156" w:afterLines="50" w:line="58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第五章  附  则</w:t>
      </w:r>
    </w:p>
    <w:p>
      <w:pPr>
        <w:spacing w:line="580" w:lineRule="exact"/>
        <w:ind w:firstLine="667" w:firstLineChars="200"/>
        <w:rPr>
          <w:rFonts w:ascii="仿宋_GB2312" w:hAnsi="Times New Roman" w:eastAsia="仿宋_GB2312" w:cs="仿宋_GB2312"/>
          <w:spacing w:val="6"/>
          <w:kern w:val="0"/>
          <w:sz w:val="32"/>
          <w:szCs w:val="32"/>
        </w:rPr>
      </w:pPr>
      <w:r>
        <w:rPr>
          <w:rFonts w:hint="eastAsia" w:ascii="仿宋_GB2312" w:hAnsi="楷体_GB2312" w:eastAsia="仿宋_GB2312" w:cs="楷体_GB2312"/>
          <w:b/>
          <w:bCs/>
          <w:spacing w:val="6"/>
          <w:kern w:val="0"/>
          <w:sz w:val="32"/>
          <w:szCs w:val="32"/>
        </w:rPr>
        <w:t xml:space="preserve">第二十条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本办法由专项工作组负责解释，自公布之日起实施。</w:t>
      </w:r>
    </w:p>
    <w:p>
      <w:pPr>
        <w:tabs>
          <w:tab w:val="right" w:pos="9720"/>
        </w:tabs>
        <w:spacing w:line="20" w:lineRule="exact"/>
        <w:ind w:left="840" w:leftChars="100" w:right="210" w:rightChars="100" w:hanging="630" w:hangingChars="300"/>
        <w:textAlignment w:val="bottom"/>
        <w:rPr>
          <w:rFonts w:ascii="仿宋_GB2312" w:hAnsi="Garamond" w:eastAsia="仿宋_GB2312" w:cs="Times New Roman"/>
          <w:szCs w:val="28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0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方正小标宋简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03109819"/>
    </w:sdtPr>
    <w:sdtEndPr>
      <w:rPr>
        <w:sz w:val="28"/>
        <w:szCs w:val="28"/>
      </w:rPr>
    </w:sdtEndPr>
    <w:sdtContent>
      <w:p>
        <w:pPr>
          <w:pStyle w:val="5"/>
          <w:ind w:right="180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3 -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74185982"/>
    </w:sdtPr>
    <w:sdtEndPr>
      <w:rPr>
        <w:sz w:val="28"/>
        <w:szCs w:val="28"/>
      </w:rPr>
    </w:sdtEndPr>
    <w:sdtContent>
      <w:p>
        <w:pPr>
          <w:pStyle w:val="5"/>
          <w:ind w:right="720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4 -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C7"/>
    <w:rsid w:val="000040C0"/>
    <w:rsid w:val="000B545A"/>
    <w:rsid w:val="000C4DDD"/>
    <w:rsid w:val="00134A03"/>
    <w:rsid w:val="001753F7"/>
    <w:rsid w:val="0018033D"/>
    <w:rsid w:val="0018530F"/>
    <w:rsid w:val="00216B2F"/>
    <w:rsid w:val="00220D3F"/>
    <w:rsid w:val="00225EB1"/>
    <w:rsid w:val="00266890"/>
    <w:rsid w:val="002B64AA"/>
    <w:rsid w:val="002C71D7"/>
    <w:rsid w:val="002C7E9B"/>
    <w:rsid w:val="002F016C"/>
    <w:rsid w:val="00316FA0"/>
    <w:rsid w:val="003179E8"/>
    <w:rsid w:val="00365808"/>
    <w:rsid w:val="003F1439"/>
    <w:rsid w:val="00457FD8"/>
    <w:rsid w:val="00496A1A"/>
    <w:rsid w:val="004C062B"/>
    <w:rsid w:val="00582404"/>
    <w:rsid w:val="006875EF"/>
    <w:rsid w:val="00734118"/>
    <w:rsid w:val="00734374"/>
    <w:rsid w:val="00844E53"/>
    <w:rsid w:val="009261C7"/>
    <w:rsid w:val="0099699D"/>
    <w:rsid w:val="00A24FC6"/>
    <w:rsid w:val="00AB563B"/>
    <w:rsid w:val="00AD1A8E"/>
    <w:rsid w:val="00AF16E5"/>
    <w:rsid w:val="00B53CE9"/>
    <w:rsid w:val="00B77BC7"/>
    <w:rsid w:val="00BA3BB9"/>
    <w:rsid w:val="00D053CF"/>
    <w:rsid w:val="00D13AEC"/>
    <w:rsid w:val="00D35EEE"/>
    <w:rsid w:val="00E35783"/>
    <w:rsid w:val="00E50333"/>
    <w:rsid w:val="00E63AB2"/>
    <w:rsid w:val="00E66184"/>
    <w:rsid w:val="00F23B86"/>
    <w:rsid w:val="00F64DFE"/>
    <w:rsid w:val="00F73038"/>
    <w:rsid w:val="188B0479"/>
    <w:rsid w:val="19C84208"/>
    <w:rsid w:val="2F760B5F"/>
    <w:rsid w:val="43867C67"/>
    <w:rsid w:val="5F8C2437"/>
    <w:rsid w:val="715F89C9"/>
    <w:rsid w:val="79FF7F4D"/>
    <w:rsid w:val="7D6F99BD"/>
    <w:rsid w:val="FFFFE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qFormat/>
    <w:uiPriority w:val="0"/>
    <w:pPr>
      <w:spacing w:after="120"/>
    </w:pPr>
    <w:rPr>
      <w:szCs w:val="24"/>
    </w:r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3"/>
    <w:semiHidden/>
    <w:qFormat/>
    <w:uiPriority w:val="99"/>
  </w:style>
  <w:style w:type="character" w:customStyle="1" w:styleId="13">
    <w:name w:val="正文文本 Char"/>
    <w:basedOn w:val="8"/>
    <w:link w:val="2"/>
    <w:qFormat/>
    <w:uiPriority w:val="0"/>
    <w:rPr>
      <w:szCs w:val="24"/>
    </w:rPr>
  </w:style>
  <w:style w:type="character" w:customStyle="1" w:styleId="14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2093</Words>
  <Characters>2093</Characters>
  <Lines>30</Lines>
  <Paragraphs>8</Paragraphs>
  <TotalTime>94</TotalTime>
  <ScaleCrop>false</ScaleCrop>
  <LinksUpToDate>false</LinksUpToDate>
  <CharactersWithSpaces>2147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2022-03-24T07:54:00Z</dcterms:created>
  <dc:creator>xb21cn</dc:creator>
  <cp:lastModifiedBy>静</cp:lastModifiedBy>
  <cp:lastPrinted>2022-03-29T01:16:00Z</cp:lastPrinted>
  <dcterms:modified xsi:type="dcterms:W3CDTF">2022-03-31T02:00:47Z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7EB5B0C1C9EC47918DF1B2A80207411A</vt:lpwstr>
  </property>
</Properties>
</file>