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济南市临床医学科技创新计划项目</w:t>
      </w: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管理办法（试行）</w:t>
      </w:r>
    </w:p>
    <w:p>
      <w:pPr>
        <w:adjustRightInd w:val="0"/>
        <w:snapToGrid w:val="0"/>
        <w:spacing w:line="560" w:lineRule="exact"/>
        <w:jc w:val="center"/>
        <w:rPr>
          <w:rFonts w:ascii="方正小标宋简体" w:hAnsi="宋体" w:eastAsia="方正小标宋简体"/>
          <w:sz w:val="44"/>
          <w:szCs w:val="44"/>
        </w:rPr>
      </w:pP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为加快全市临床医学科技创新体系建设，促进全市临床医学科技创新计划</w:t>
      </w:r>
      <w:r>
        <w:rPr>
          <w:rFonts w:hint="eastAsia" w:ascii="仿宋_GB2312" w:hAnsi="仿宋" w:eastAsia="仿宋_GB2312"/>
          <w:color w:val="000000"/>
          <w:sz w:val="32"/>
          <w:szCs w:val="32"/>
        </w:rPr>
        <w:t>（以下</w:t>
      </w:r>
      <w:r>
        <w:rPr>
          <w:rFonts w:ascii="仿宋_GB2312" w:hAnsi="仿宋" w:eastAsia="仿宋_GB2312"/>
          <w:color w:val="000000"/>
          <w:sz w:val="32"/>
          <w:szCs w:val="32"/>
        </w:rPr>
        <w:t>简称“</w:t>
      </w:r>
      <w:r>
        <w:rPr>
          <w:rFonts w:hint="eastAsia" w:ascii="仿宋_GB2312" w:hAnsi="仿宋" w:eastAsia="仿宋_GB2312"/>
          <w:color w:val="000000"/>
          <w:sz w:val="32"/>
          <w:szCs w:val="32"/>
        </w:rPr>
        <w:t>临床医学计划</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sz w:val="32"/>
          <w:szCs w:val="32"/>
        </w:rPr>
        <w:t>项目顺利实施，提高财政科技资金执行效率，根据《济南市科技计划项目管理办法（试行）》和《济南市科研诚信管理办法》有关规定，制定本办法。</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sz w:val="32"/>
          <w:szCs w:val="32"/>
        </w:rPr>
        <w:t>第二条</w:t>
      </w:r>
      <w:r>
        <w:rPr>
          <w:rFonts w:hint="eastAsia" w:ascii="仿宋_GB2312" w:hAnsi="黑体" w:eastAsia="仿宋_GB2312"/>
          <w:sz w:val="32"/>
          <w:szCs w:val="32"/>
        </w:rPr>
        <w:t xml:space="preserve">  </w:t>
      </w:r>
      <w:r>
        <w:rPr>
          <w:rFonts w:hint="eastAsia" w:ascii="仿宋_GB2312" w:hAnsi="仿宋" w:eastAsia="仿宋_GB2312"/>
          <w:color w:val="000000"/>
          <w:sz w:val="32"/>
          <w:szCs w:val="32"/>
        </w:rPr>
        <w:t>临床医学计划</w:t>
      </w:r>
      <w:r>
        <w:rPr>
          <w:rFonts w:eastAsia="仿宋"/>
          <w:sz w:val="32"/>
          <w:szCs w:val="32"/>
        </w:rPr>
        <w:t>是济南市科技计划的重要组成部分，坚持</w:t>
      </w:r>
      <w:r>
        <w:rPr>
          <w:rFonts w:hint="eastAsia" w:ascii="仿宋_GB2312" w:hAnsi="仿宋" w:eastAsia="仿宋_GB2312"/>
          <w:color w:val="000000"/>
          <w:sz w:val="32"/>
          <w:szCs w:val="32"/>
        </w:rPr>
        <w:t>面向全市人民生命健康临床重大需求，支持开展重大慢性疾病、重大公共卫生、重点常见病和多发病防治的关键共性技术、规范化的诊疗方案研究以及相关产品研发，支持面向基层推广应用临床诊疗新技术、新方法、新方案、新产品，助力全市医养健康产业高质量发展。</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ascii="仿宋_GB2312" w:hAnsi="仿宋" w:eastAsia="仿宋_GB2312"/>
          <w:color w:val="000000"/>
          <w:sz w:val="32"/>
          <w:szCs w:val="32"/>
        </w:rPr>
        <w:t>临床医学计划支持济南市辖区内具有临床资质的医疗机构单独申报或牵头申报，不支持企业性质的检测机构和高校院所等单位单独申报或牵头申报。</w:t>
      </w:r>
    </w:p>
    <w:p>
      <w:pPr>
        <w:adjustRightInd w:val="0"/>
        <w:snapToGrid w:val="0"/>
        <w:spacing w:line="560" w:lineRule="exact"/>
        <w:ind w:firstLine="640" w:firstLineChars="200"/>
        <w:rPr>
          <w:rFonts w:ascii="仿宋_GB2312" w:hAnsi="仿宋" w:eastAsia="仿宋_GB2312"/>
          <w:color w:val="000000"/>
          <w:sz w:val="32"/>
          <w:szCs w:val="32"/>
        </w:rPr>
      </w:pPr>
      <w:r>
        <w:rPr>
          <w:rFonts w:ascii="黑体" w:hAnsi="黑体" w:eastAsia="黑体"/>
          <w:color w:val="000000"/>
          <w:sz w:val="32"/>
          <w:szCs w:val="32"/>
        </w:rPr>
        <w:t>第四条</w:t>
      </w:r>
      <w:r>
        <w:rPr>
          <w:rFonts w:hint="eastAsia" w:ascii="仿宋_GB2312" w:hAnsi="仿宋" w:eastAsia="仿宋_GB2312"/>
          <w:color w:val="000000"/>
          <w:sz w:val="32"/>
          <w:szCs w:val="32"/>
        </w:rPr>
        <w:t xml:space="preserve"> </w:t>
      </w:r>
      <w:r>
        <w:rPr>
          <w:rFonts w:ascii="仿宋_GB2312" w:hAnsi="仿宋" w:eastAsia="仿宋_GB2312"/>
          <w:color w:val="000000"/>
          <w:sz w:val="32"/>
          <w:szCs w:val="32"/>
        </w:rPr>
        <w:t xml:space="preserve"> </w:t>
      </w:r>
      <w:r>
        <w:rPr>
          <w:rFonts w:hint="eastAsia" w:ascii="仿宋_GB2312" w:hAnsi="黑体" w:eastAsia="仿宋_GB2312"/>
          <w:sz w:val="32"/>
          <w:szCs w:val="32"/>
        </w:rPr>
        <w:t>临床医学计划</w:t>
      </w:r>
      <w:r>
        <w:rPr>
          <w:rFonts w:hint="eastAsia" w:ascii="仿宋_GB2312" w:hAnsi="仿宋" w:eastAsia="仿宋_GB2312"/>
          <w:sz w:val="32"/>
          <w:szCs w:val="32"/>
        </w:rPr>
        <w:t>项目实施期限一般为3年。单个项目财政科技资金最高支持额度为20万元，</w:t>
      </w:r>
      <w:r>
        <w:rPr>
          <w:rFonts w:ascii="仿宋_GB2312" w:hAnsi="仿宋" w:eastAsia="仿宋_GB2312"/>
          <w:sz w:val="32"/>
          <w:szCs w:val="32"/>
        </w:rPr>
        <w:t>分两期进行拨付</w:t>
      </w:r>
      <w:r>
        <w:rPr>
          <w:rFonts w:hint="eastAsia" w:ascii="仿宋_GB2312" w:hAnsi="仿宋" w:eastAsia="仿宋_GB2312"/>
          <w:sz w:val="32"/>
          <w:szCs w:val="32"/>
        </w:rPr>
        <w:t>（首期4</w:t>
      </w:r>
      <w:r>
        <w:rPr>
          <w:rFonts w:ascii="仿宋_GB2312" w:hAnsi="仿宋" w:eastAsia="仿宋_GB2312"/>
          <w:sz w:val="32"/>
          <w:szCs w:val="32"/>
        </w:rPr>
        <w:t>0%、</w:t>
      </w:r>
      <w:r>
        <w:rPr>
          <w:rFonts w:hint="eastAsia" w:ascii="仿宋_GB2312" w:hAnsi="仿宋" w:eastAsia="仿宋_GB2312"/>
          <w:sz w:val="32"/>
          <w:szCs w:val="32"/>
        </w:rPr>
        <w:t>后期6</w:t>
      </w:r>
      <w:r>
        <w:rPr>
          <w:rFonts w:ascii="仿宋_GB2312" w:hAnsi="仿宋" w:eastAsia="仿宋_GB2312"/>
          <w:sz w:val="32"/>
          <w:szCs w:val="32"/>
        </w:rPr>
        <w:t>0%</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sz w:val="32"/>
          <w:szCs w:val="32"/>
        </w:rPr>
        <w:t>第五条</w:t>
      </w:r>
      <w:r>
        <w:rPr>
          <w:rFonts w:hint="eastAsia" w:ascii="仿宋_GB2312" w:hAnsi="黑体" w:eastAsia="仿宋_GB2312"/>
          <w:sz w:val="32"/>
          <w:szCs w:val="32"/>
        </w:rPr>
        <w:t xml:space="preserve"> </w:t>
      </w:r>
      <w:r>
        <w:rPr>
          <w:rFonts w:ascii="仿宋_GB2312" w:hAnsi="黑体" w:eastAsia="仿宋_GB2312"/>
          <w:sz w:val="32"/>
          <w:szCs w:val="32"/>
        </w:rPr>
        <w:t xml:space="preserve">  临床医学计划管理包括</w:t>
      </w:r>
      <w:r>
        <w:rPr>
          <w:rFonts w:hint="eastAsia" w:ascii="仿宋_GB2312" w:hAnsi="仿宋" w:eastAsia="仿宋_GB2312"/>
          <w:color w:val="000000"/>
          <w:sz w:val="32"/>
          <w:szCs w:val="32"/>
        </w:rPr>
        <w:t>项目申报、受理、评审、立项、经费拨付、组织实施、变更、终止、撤销、综合绩效评价（验收）、监督检查等环节。</w:t>
      </w:r>
    </w:p>
    <w:p>
      <w:pPr>
        <w:adjustRightInd w:val="0"/>
        <w:snapToGrid w:val="0"/>
        <w:spacing w:line="560" w:lineRule="exact"/>
        <w:ind w:firstLine="640" w:firstLineChars="200"/>
        <w:rPr>
          <w:rFonts w:ascii="仿宋_GB2312" w:hAnsi="仿宋" w:eastAsia="仿宋_GB2312"/>
          <w:sz w:val="32"/>
          <w:szCs w:val="32"/>
        </w:rPr>
      </w:pPr>
      <w:r>
        <w:rPr>
          <w:rFonts w:ascii="楷体" w:hAnsi="楷体" w:eastAsia="楷体"/>
          <w:color w:val="000000"/>
          <w:sz w:val="32"/>
          <w:szCs w:val="32"/>
        </w:rPr>
        <w:t>（</w:t>
      </w:r>
      <w:r>
        <w:rPr>
          <w:rFonts w:hint="eastAsia" w:ascii="楷体" w:hAnsi="楷体" w:eastAsia="楷体"/>
          <w:sz w:val="32"/>
          <w:szCs w:val="32"/>
        </w:rPr>
        <w:t>一</w:t>
      </w:r>
      <w:r>
        <w:rPr>
          <w:rFonts w:ascii="楷体" w:hAnsi="楷体" w:eastAsia="楷体"/>
          <w:color w:val="000000"/>
          <w:sz w:val="32"/>
          <w:szCs w:val="32"/>
        </w:rPr>
        <w:t>）</w:t>
      </w:r>
      <w:r>
        <w:rPr>
          <w:rFonts w:hint="eastAsia" w:ascii="楷体" w:hAnsi="楷体" w:eastAsia="楷体"/>
          <w:sz w:val="32"/>
          <w:szCs w:val="32"/>
        </w:rPr>
        <w:t>发布通知</w:t>
      </w:r>
      <w:r>
        <w:rPr>
          <w:rFonts w:hint="eastAsia" w:ascii="楷体_GB2312" w:hAnsi="仿宋" w:eastAsia="楷体_GB2312"/>
          <w:sz w:val="32"/>
          <w:szCs w:val="32"/>
        </w:rPr>
        <w:t>。</w:t>
      </w:r>
      <w:r>
        <w:rPr>
          <w:rFonts w:hint="eastAsia" w:ascii="仿宋_GB2312" w:hAnsi="宋体" w:eastAsia="仿宋_GB2312"/>
          <w:sz w:val="32"/>
          <w:szCs w:val="32"/>
        </w:rPr>
        <w:t>市科技局</w:t>
      </w:r>
      <w:r>
        <w:rPr>
          <w:rFonts w:hint="eastAsia" w:ascii="仿宋_GB2312" w:hAnsi="仿宋" w:eastAsia="仿宋_GB2312"/>
          <w:sz w:val="32"/>
          <w:szCs w:val="32"/>
        </w:rPr>
        <w:t>根据年度市级</w:t>
      </w:r>
      <w:r>
        <w:rPr>
          <w:rFonts w:hint="eastAsia" w:ascii="仿宋_GB2312" w:hAnsi="仿宋" w:eastAsia="仿宋_GB2312"/>
          <w:color w:val="000000"/>
          <w:sz w:val="32"/>
          <w:szCs w:val="32"/>
        </w:rPr>
        <w:t>临床医学</w:t>
      </w:r>
      <w:r>
        <w:rPr>
          <w:rFonts w:hint="eastAsia" w:ascii="仿宋_GB2312" w:hAnsi="仿宋" w:eastAsia="仿宋_GB2312"/>
          <w:sz w:val="32"/>
          <w:szCs w:val="32"/>
        </w:rPr>
        <w:t>计划的目标任务和支持重点适时发布</w:t>
      </w:r>
      <w:r>
        <w:rPr>
          <w:rFonts w:hint="eastAsia" w:ascii="仿宋_GB2312" w:hAnsi="宋体" w:eastAsia="仿宋_GB2312"/>
          <w:sz w:val="32"/>
          <w:szCs w:val="32"/>
        </w:rPr>
        <w:t>申报通知</w:t>
      </w:r>
      <w:r>
        <w:rPr>
          <w:rFonts w:hint="eastAsia" w:ascii="仿宋_GB2312" w:hAnsi="仿宋" w:eastAsia="仿宋_GB2312"/>
          <w:sz w:val="32"/>
          <w:szCs w:val="32"/>
        </w:rPr>
        <w:t>，并参照年度资金预算情况和往年项目实际执行情况确定各申报单位最多推荐项目数量</w:t>
      </w:r>
      <w:r>
        <w:rPr>
          <w:rFonts w:hint="eastAsia" w:ascii="仿宋" w:hAnsi="仿宋" w:eastAsia="仿宋"/>
          <w:color w:val="000000" w:themeColor="text1"/>
          <w:sz w:val="32"/>
          <w:szCs w:val="32"/>
          <w14:textFill>
            <w14:solidFill>
              <w14:schemeClr w14:val="tx1"/>
            </w14:solidFill>
          </w14:textFill>
        </w:rPr>
        <w:t>（当年首次推荐项目的单位原则上不超过2项）。</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（二）提交申请。</w:t>
      </w:r>
      <w:r>
        <w:rPr>
          <w:rFonts w:hint="eastAsia" w:ascii="仿宋_GB2312" w:hAnsi="仿宋" w:eastAsia="仿宋_GB2312"/>
          <w:sz w:val="32"/>
          <w:szCs w:val="32"/>
        </w:rPr>
        <w:t>各申报单位按要求对本单位申报项目进行择优推荐，并向市科技局提交项目申请材料。</w:t>
      </w:r>
      <w:r>
        <w:rPr>
          <w:rFonts w:hint="eastAsia" w:ascii="仿宋_GB2312" w:hAnsi="仿宋" w:eastAsia="仿宋_GB2312"/>
          <w:color w:val="000000" w:themeColor="text1"/>
          <w:sz w:val="32"/>
          <w:szCs w:val="32"/>
          <w14:textFill>
            <w14:solidFill>
              <w14:schemeClr w14:val="tx1"/>
            </w14:solidFill>
          </w14:textFill>
        </w:rPr>
        <w:t>各申报单位及所申报项目应符合《济南市科技计划项目管理办法（试行）》有关规定要求。</w:t>
      </w:r>
      <w:r>
        <w:rPr>
          <w:rFonts w:hint="eastAsia" w:ascii="仿宋_GB2312" w:hAnsi="仿宋" w:eastAsia="仿宋_GB2312"/>
          <w:sz w:val="32"/>
          <w:szCs w:val="32"/>
        </w:rPr>
        <w:t>项目申请材料应当包括项目主要研究方向、考核指标、可行性研究报告、项目经费预算等内容。</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（三）评审立项。</w:t>
      </w:r>
      <w:r>
        <w:rPr>
          <w:rFonts w:hint="eastAsia" w:ascii="仿宋_GB2312" w:hAnsi="仿宋" w:eastAsia="仿宋_GB2312"/>
          <w:sz w:val="32"/>
          <w:szCs w:val="32"/>
        </w:rPr>
        <w:t>市科技局对各单位提报的申请材料进行形式审查，将通过形式审查的项目纳入待评审项目库并按规定组织专家评审。根据专家评审结果，市科技局将驻济省级以上医疗机构的项目和市级及以下医疗机构的项目按得分分别由高到低排名，并按照一定比例择优提出拟立项名单和首期</w:t>
      </w:r>
      <w:r>
        <w:rPr>
          <w:rFonts w:hint="eastAsia" w:ascii="仿宋_GB2312" w:hAnsi="宋体" w:eastAsia="仿宋_GB2312"/>
          <w:sz w:val="32"/>
          <w:szCs w:val="32"/>
        </w:rPr>
        <w:t>经费支持额度</w:t>
      </w:r>
      <w:r>
        <w:rPr>
          <w:rFonts w:hint="eastAsia" w:ascii="仿宋_GB2312" w:hAnsi="仿宋" w:eastAsia="仿宋_GB2312"/>
          <w:sz w:val="32"/>
          <w:szCs w:val="32"/>
        </w:rPr>
        <w:t>，经查重、</w:t>
      </w:r>
      <w:r>
        <w:rPr>
          <w:rFonts w:ascii="仿宋_GB2312" w:hAnsi="仿宋" w:eastAsia="仿宋_GB2312"/>
          <w:sz w:val="32"/>
          <w:szCs w:val="32"/>
        </w:rPr>
        <w:t>局党组会议研究、公示</w:t>
      </w:r>
      <w:r>
        <w:rPr>
          <w:rFonts w:hint="eastAsia" w:ascii="仿宋_GB2312" w:hAnsi="仿宋" w:eastAsia="仿宋_GB2312"/>
          <w:sz w:val="32"/>
          <w:szCs w:val="32"/>
        </w:rPr>
        <w:t>无异议</w:t>
      </w:r>
      <w:r>
        <w:rPr>
          <w:rFonts w:ascii="仿宋_GB2312" w:hAnsi="仿宋" w:eastAsia="仿宋_GB2312"/>
          <w:sz w:val="32"/>
          <w:szCs w:val="32"/>
        </w:rPr>
        <w:t>的，</w:t>
      </w:r>
      <w:r>
        <w:rPr>
          <w:rFonts w:hint="eastAsia" w:ascii="仿宋_GB2312" w:hAnsi="仿宋" w:eastAsia="仿宋_GB2312"/>
          <w:sz w:val="32"/>
          <w:szCs w:val="32"/>
        </w:rPr>
        <w:t>正式</w:t>
      </w:r>
      <w:r>
        <w:rPr>
          <w:rFonts w:hint="eastAsia" w:ascii="仿宋_GB2312" w:hAnsi="宋体" w:eastAsia="仿宋_GB2312"/>
          <w:sz w:val="32"/>
          <w:szCs w:val="32"/>
        </w:rPr>
        <w:t>下达立项文件。</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（四）签订合同书。</w:t>
      </w:r>
      <w:r>
        <w:rPr>
          <w:rFonts w:hint="eastAsia" w:ascii="仿宋_GB2312" w:hAnsi="仿宋" w:eastAsia="仿宋_GB2312"/>
          <w:sz w:val="32"/>
          <w:szCs w:val="32"/>
        </w:rPr>
        <w:t>市科技局下达立项文件后，各项目承担单位应当在规定期限内组织签订项目合同书。对无正当理由</w:t>
      </w:r>
      <w:r>
        <w:rPr>
          <w:rFonts w:hint="eastAsia" w:ascii="仿宋_GB2312" w:eastAsia="仿宋_GB2312" w:cs="仿宋_GB2312" w:hAnsiTheme="minorHAnsi"/>
          <w:kern w:val="0"/>
          <w:sz w:val="32"/>
          <w:szCs w:val="32"/>
        </w:rPr>
        <w:t>未按期签订合同书的项目，市科技局取消其立项资格。</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仿宋" w:eastAsia="楷体_GB2312"/>
          <w:sz w:val="32"/>
          <w:szCs w:val="32"/>
        </w:rPr>
        <w:t>（五）项目实施。</w:t>
      </w:r>
      <w:r>
        <w:rPr>
          <w:rFonts w:hint="eastAsia" w:ascii="仿宋_GB2312" w:hAnsi="仿宋" w:eastAsia="仿宋_GB2312"/>
          <w:sz w:val="32"/>
          <w:szCs w:val="32"/>
        </w:rPr>
        <w:t>项目合同书签订后拨付4</w:t>
      </w:r>
      <w:r>
        <w:rPr>
          <w:rFonts w:ascii="仿宋_GB2312" w:hAnsi="仿宋" w:eastAsia="仿宋_GB2312"/>
          <w:sz w:val="32"/>
          <w:szCs w:val="32"/>
        </w:rPr>
        <w:t>0%</w:t>
      </w:r>
      <w:r>
        <w:rPr>
          <w:rFonts w:hint="eastAsia" w:ascii="仿宋_GB2312" w:hAnsi="仿宋" w:eastAsia="仿宋_GB2312"/>
          <w:sz w:val="32"/>
          <w:szCs w:val="32"/>
        </w:rPr>
        <w:t>首期支持资金。</w:t>
      </w:r>
      <w:r>
        <w:rPr>
          <w:rFonts w:hint="eastAsia" w:ascii="仿宋_GB2312" w:hAnsi="仿宋_GB2312" w:eastAsia="仿宋_GB2312" w:cs="仿宋_GB2312"/>
          <w:sz w:val="32"/>
          <w:szCs w:val="32"/>
        </w:rPr>
        <w:t>项目负责人应当结合科研活动需要，科学合理安排科研资金支出进度。</w:t>
      </w:r>
      <w:r>
        <w:rPr>
          <w:rFonts w:hint="eastAsia" w:ascii="仿宋_GB2312" w:hAnsi="仿宋" w:eastAsia="仿宋_GB2312"/>
          <w:sz w:val="32"/>
          <w:szCs w:val="32"/>
        </w:rPr>
        <w:t>各项目承担单位要及时督促项目</w:t>
      </w:r>
      <w:r>
        <w:rPr>
          <w:rFonts w:hint="eastAsia" w:ascii="仿宋_GB2312" w:hAnsi="仿宋_GB2312" w:eastAsia="仿宋_GB2312" w:cs="仿宋_GB2312"/>
          <w:sz w:val="32"/>
          <w:szCs w:val="32"/>
        </w:rPr>
        <w:t>负责人</w:t>
      </w:r>
      <w:r>
        <w:rPr>
          <w:rFonts w:hint="eastAsia" w:ascii="仿宋_GB2312" w:hAnsi="仿宋" w:eastAsia="仿宋_GB2312"/>
          <w:sz w:val="32"/>
          <w:szCs w:val="32"/>
        </w:rPr>
        <w:t>按照合同规定组织开展相关研发活动，不得出现《市级财政科研项目经费管理使用负面清单》所列行为或其他不合规行为，</w:t>
      </w:r>
      <w:r>
        <w:rPr>
          <w:rFonts w:hint="eastAsia" w:ascii="仿宋_GB2312" w:hAnsi="仿宋_GB2312" w:eastAsia="仿宋_GB2312" w:cs="仿宋_GB2312"/>
          <w:sz w:val="32"/>
          <w:szCs w:val="32"/>
        </w:rPr>
        <w:t>确保项目资金执行率合理有效</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ascii="楷体" w:hAnsi="楷体" w:eastAsia="楷体"/>
          <w:sz w:val="32"/>
          <w:szCs w:val="32"/>
        </w:rPr>
        <w:t>（六）项目变更、终止或撤销。</w:t>
      </w:r>
      <w:r>
        <w:rPr>
          <w:rFonts w:ascii="仿宋" w:hAnsi="仿宋" w:eastAsia="仿宋"/>
          <w:sz w:val="32"/>
          <w:szCs w:val="32"/>
        </w:rPr>
        <w:t>项目</w:t>
      </w:r>
      <w:r>
        <w:rPr>
          <w:rFonts w:ascii="仿宋_GB2312" w:hAnsi="仿宋" w:eastAsia="仿宋_GB2312"/>
          <w:sz w:val="32"/>
          <w:szCs w:val="32"/>
        </w:rPr>
        <w:t>在实施过程中受市场、技术、不可抗力等因素影响确需变更合同指标的，应在项目执行期结束前</w:t>
      </w:r>
      <w:r>
        <w:rPr>
          <w:rFonts w:hint="eastAsia" w:ascii="仿宋_GB2312" w:hAnsi="仿宋" w:eastAsia="仿宋_GB2312"/>
          <w:sz w:val="32"/>
          <w:szCs w:val="32"/>
        </w:rPr>
        <w:t>6个月向市科技局提出申请。市科技局</w:t>
      </w:r>
      <w:r>
        <w:rPr>
          <w:rFonts w:hint="eastAsia" w:ascii="仿宋_GB2312" w:hAnsi="仿宋" w:eastAsia="仿宋_GB2312"/>
          <w:sz w:val="32"/>
          <w:szCs w:val="32"/>
          <w:lang w:eastAsia="zh-CN"/>
        </w:rPr>
        <w:t>根据需要</w:t>
      </w:r>
      <w:r>
        <w:rPr>
          <w:rFonts w:hint="eastAsia" w:ascii="仿宋_GB2312" w:hAnsi="仿宋" w:eastAsia="仿宋_GB2312"/>
          <w:sz w:val="32"/>
          <w:szCs w:val="32"/>
        </w:rPr>
        <w:t>组织专家论证并</w:t>
      </w:r>
      <w:r>
        <w:rPr>
          <w:rFonts w:hint="eastAsia" w:ascii="仿宋_GB2312" w:hAnsi="仿宋" w:eastAsia="仿宋_GB2312"/>
          <w:sz w:val="32"/>
          <w:szCs w:val="32"/>
          <w:lang w:eastAsia="zh-CN"/>
        </w:rPr>
        <w:t>经集体</w:t>
      </w:r>
      <w:r>
        <w:rPr>
          <w:rFonts w:hint="eastAsia" w:ascii="仿宋_GB2312" w:hAnsi="仿宋" w:eastAsia="仿宋_GB2312"/>
          <w:sz w:val="32"/>
          <w:szCs w:val="32"/>
        </w:rPr>
        <w:t>研究同意后方可变更。</w:t>
      </w:r>
      <w:r>
        <w:rPr>
          <w:rFonts w:ascii="仿宋_GB2312" w:hAnsi="仿宋" w:eastAsia="仿宋_GB2312"/>
          <w:sz w:val="32"/>
          <w:szCs w:val="32"/>
        </w:rPr>
        <w:t>对无法按期完成任务指标确需延期的</w:t>
      </w:r>
      <w:r>
        <w:rPr>
          <w:rFonts w:hint="eastAsia" w:ascii="仿宋_GB2312" w:hAnsi="仿宋" w:eastAsia="仿宋_GB2312"/>
          <w:sz w:val="32"/>
          <w:szCs w:val="32"/>
        </w:rPr>
        <w:t>，项目承担单位应在合同期满前3个月内向市科技局提出延期验收申请，经市科技局同意后方可延期。项目延期只能</w:t>
      </w:r>
      <w:r>
        <w:rPr>
          <w:rFonts w:hint="eastAsia" w:ascii="仿宋_GB2312" w:hAnsi="仿宋" w:eastAsia="仿宋_GB2312"/>
          <w:sz w:val="32"/>
          <w:szCs w:val="32"/>
          <w:lang w:eastAsia="zh-CN"/>
        </w:rPr>
        <w:t>申请</w:t>
      </w:r>
      <w:r>
        <w:rPr>
          <w:rFonts w:hint="eastAsia" w:ascii="仿宋_GB2312" w:hAnsi="仿宋" w:eastAsia="仿宋_GB2312"/>
          <w:sz w:val="32"/>
          <w:szCs w:val="32"/>
        </w:rPr>
        <w:t>一次，且延期一般不超过1年。项目终止或撤销的，按有关规定执行。</w:t>
      </w:r>
    </w:p>
    <w:p>
      <w:pPr>
        <w:adjustRightInd w:val="0"/>
        <w:snapToGrid w:val="0"/>
        <w:spacing w:line="560" w:lineRule="exact"/>
        <w:rPr>
          <w:rFonts w:ascii="仿宋" w:hAnsi="仿宋" w:eastAsia="仿宋"/>
          <w:sz w:val="32"/>
          <w:szCs w:val="32"/>
        </w:rPr>
      </w:pPr>
      <w:r>
        <w:rPr>
          <w:rFonts w:hint="eastAsia" w:ascii="楷体_GB2312" w:hAnsi="仿宋" w:eastAsia="楷体_GB2312"/>
          <w:sz w:val="32"/>
          <w:szCs w:val="32"/>
        </w:rPr>
        <w:t>　　（七）综合绩效评价（验收）。</w:t>
      </w:r>
      <w:r>
        <w:rPr>
          <w:rFonts w:hint="eastAsia" w:ascii="仿宋" w:hAnsi="仿宋" w:eastAsia="仿宋"/>
          <w:sz w:val="32"/>
          <w:szCs w:val="32"/>
        </w:rPr>
        <w:t>市科技局</w:t>
      </w:r>
      <w:r>
        <w:rPr>
          <w:rFonts w:hint="eastAsia" w:ascii="仿宋_GB2312" w:hAnsi="仿宋" w:eastAsia="仿宋_GB2312"/>
          <w:sz w:val="32"/>
          <w:szCs w:val="32"/>
        </w:rPr>
        <w:t>对到期项目集中进行综合绩效评价（验收）。各项目承担单位按要求提报项目任务指标完成情况和资金实际支出情况，由专家组评议形成综合绩效评价（验收）结论。对综合绩效评价（验收）通过的项目，经局党组研究通过后兑现6</w:t>
      </w:r>
      <w:r>
        <w:rPr>
          <w:rFonts w:ascii="仿宋_GB2312" w:hAnsi="仿宋" w:eastAsia="仿宋_GB2312"/>
          <w:sz w:val="32"/>
          <w:szCs w:val="32"/>
        </w:rPr>
        <w:t>0%</w:t>
      </w:r>
      <w:r>
        <w:rPr>
          <w:rFonts w:hint="eastAsia" w:ascii="仿宋_GB2312" w:hAnsi="仿宋" w:eastAsia="仿宋_GB2312"/>
          <w:sz w:val="32"/>
          <w:szCs w:val="32"/>
        </w:rPr>
        <w:t>后期</w:t>
      </w:r>
      <w:r>
        <w:rPr>
          <w:rFonts w:ascii="仿宋_GB2312" w:hAnsi="仿宋" w:eastAsia="仿宋_GB2312"/>
          <w:sz w:val="32"/>
          <w:szCs w:val="32"/>
        </w:rPr>
        <w:t>支持资金（</w:t>
      </w:r>
      <w:r>
        <w:rPr>
          <w:rFonts w:hint="eastAsia" w:ascii="仿宋_GB2312" w:hAnsi="仿宋" w:eastAsia="仿宋_GB2312"/>
          <w:sz w:val="32"/>
          <w:szCs w:val="32"/>
        </w:rPr>
        <w:t>实际资金投入总额少于立项资金支持额度的，按实际资金投入拨付后期支持资金</w:t>
      </w:r>
      <w:r>
        <w:rPr>
          <w:rFonts w:ascii="仿宋_GB2312" w:hAnsi="仿宋" w:eastAsia="仿宋_GB2312"/>
          <w:sz w:val="32"/>
          <w:szCs w:val="32"/>
        </w:rPr>
        <w:t>）</w:t>
      </w:r>
      <w:r>
        <w:rPr>
          <w:rFonts w:hint="eastAsia" w:ascii="仿宋_GB2312" w:hAnsi="仿宋" w:eastAsia="仿宋_GB2312"/>
          <w:sz w:val="32"/>
          <w:szCs w:val="32"/>
        </w:rPr>
        <w:t>。对综合绩效评价（验收）</w:t>
      </w:r>
      <w:r>
        <w:rPr>
          <w:rFonts w:hint="eastAsia" w:ascii="仿宋" w:hAnsi="仿宋" w:eastAsia="仿宋" w:cs="方正仿宋_GBK"/>
          <w:sz w:val="32"/>
          <w:szCs w:val="32"/>
        </w:rPr>
        <w:t>结题</w:t>
      </w:r>
      <w:r>
        <w:rPr>
          <w:rFonts w:hint="eastAsia" w:ascii="仿宋_GB2312" w:hAnsi="仿宋" w:eastAsia="仿宋_GB2312"/>
          <w:sz w:val="32"/>
          <w:szCs w:val="32"/>
        </w:rPr>
        <w:t>或</w:t>
      </w:r>
      <w:r>
        <w:rPr>
          <w:rFonts w:hint="eastAsia" w:ascii="仿宋" w:hAnsi="仿宋" w:eastAsia="仿宋" w:cs="方正仿宋_GBK"/>
          <w:sz w:val="32"/>
          <w:szCs w:val="32"/>
        </w:rPr>
        <w:t>不通过的项目，不再给予后续支持；对已拨付的首期支持资金，按有关规定执行。</w:t>
      </w:r>
    </w:p>
    <w:p>
      <w:pPr>
        <w:adjustRightInd w:val="0"/>
        <w:snapToGri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（八）监督检查。</w:t>
      </w:r>
      <w:r>
        <w:rPr>
          <w:rFonts w:hint="eastAsia" w:ascii="仿宋_GB2312" w:hAnsi="黑体" w:eastAsia="仿宋_GB2312"/>
          <w:sz w:val="32"/>
          <w:szCs w:val="32"/>
        </w:rPr>
        <w:t>项目承担单位或项目执行人</w:t>
      </w:r>
      <w:r>
        <w:rPr>
          <w:rFonts w:hint="eastAsia" w:ascii="仿宋_GB2312" w:hAnsi="仿宋" w:eastAsia="仿宋_GB2312"/>
          <w:sz w:val="32"/>
          <w:szCs w:val="32"/>
        </w:rPr>
        <w:t>应自觉接受市科技局组织的监督检查。对</w:t>
      </w:r>
      <w:r>
        <w:rPr>
          <w:rFonts w:hint="eastAsia" w:ascii="仿宋_GB2312" w:hAnsi="仿宋" w:eastAsia="仿宋_GB2312"/>
          <w:color w:val="000000"/>
          <w:sz w:val="32"/>
          <w:szCs w:val="32"/>
        </w:rPr>
        <w:t>弄虚作假、伪造成果、骗</w:t>
      </w:r>
      <w:r>
        <w:rPr>
          <w:rFonts w:hint="eastAsia" w:ascii="仿宋_GB2312" w:hAnsi="仿宋" w:eastAsia="仿宋_GB2312"/>
          <w:sz w:val="32"/>
          <w:szCs w:val="32"/>
        </w:rPr>
        <w:t>取财政资金等科研失信和违规违法行为，市科技局将会同有关部门予以严肃处理。</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仿宋_GB2312" w:hAnsi="黑体" w:eastAsia="仿宋_GB2312"/>
          <w:sz w:val="32"/>
          <w:szCs w:val="32"/>
        </w:rPr>
        <w:t xml:space="preserve">  </w:t>
      </w:r>
      <w:r>
        <w:rPr>
          <w:rFonts w:hint="eastAsia" w:ascii="仿宋_GB2312" w:hAnsi="仿宋" w:eastAsia="仿宋_GB2312"/>
          <w:sz w:val="32"/>
          <w:szCs w:val="32"/>
        </w:rPr>
        <w:t>本办法由市科技局负责解释。本办法自2023年×月×日起实施，有效期至2025年×月×日。</w:t>
      </w:r>
      <w:bookmarkStart w:id="0" w:name="_GoBack"/>
      <w:bookmarkEnd w:id="0"/>
    </w:p>
    <w:p/>
    <w:sectPr>
      <w:footerReference r:id="rId3" w:type="default"/>
      <w:footerReference r:id="rId4" w:type="even"/>
      <w:pgSz w:w="12240" w:h="15840"/>
      <w:pgMar w:top="2098" w:right="1588" w:bottom="1985" w:left="158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方正书宋_GBK">
    <w:panose1 w:val="02000000000000000000"/>
    <w:charset w:val="86"/>
    <w:family w:val="auto"/>
    <w:pitch w:val="default"/>
    <w:sig w:usb0="A00002BF" w:usb1="38CF7CFA" w:usb2="00082016" w:usb3="00000000" w:csb0="00040001" w:csb1="00000000"/>
  </w:font>
  <w:font w:name="Malgun Gothic">
    <w:panose1 w:val="020B0503020000020004"/>
    <w:charset w:val="81"/>
    <w:family w:val="auto"/>
    <w:pitch w:val="default"/>
    <w:sig w:usb0="900002AF" w:usb1="01D77CFB" w:usb2="00000012" w:usb3="00000000" w:csb0="0008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Batang" w:hAnsi="Batang" w:eastAsia="Batang"/>
        <w:sz w:val="32"/>
        <w:szCs w:val="32"/>
      </w:rPr>
    </w:pPr>
    <w:r>
      <w:rPr>
        <w:rFonts w:ascii="Batang" w:hAnsi="Batang" w:eastAsia="Batang"/>
        <w:sz w:val="32"/>
        <w:szCs w:val="32"/>
        <w:lang w:val="zh-CN"/>
      </w:rPr>
      <w:t>—</w:t>
    </w:r>
    <w:sdt>
      <w:sdtPr>
        <w:rPr>
          <w:rFonts w:ascii="Batang" w:hAnsi="Batang" w:eastAsia="Batang"/>
          <w:sz w:val="32"/>
          <w:szCs w:val="32"/>
          <w:lang w:val="zh-CN"/>
        </w:rPr>
        <w:id w:val="636073041"/>
      </w:sdtPr>
      <w:sdtEndPr>
        <w:rPr>
          <w:rFonts w:ascii="Batang" w:hAnsi="Batang" w:eastAsia="Batang"/>
          <w:sz w:val="32"/>
          <w:szCs w:val="32"/>
          <w:lang w:val="zh-CN"/>
        </w:rPr>
      </w:sdtEndPr>
      <w:sdtContent>
        <w:r>
          <w:rPr>
            <w:rFonts w:ascii="Batang" w:hAnsi="Batang" w:eastAsia="Batang"/>
            <w:sz w:val="32"/>
            <w:szCs w:val="32"/>
            <w:lang w:val="zh-CN"/>
          </w:rPr>
          <w:fldChar w:fldCharType="begin"/>
        </w:r>
        <w:r>
          <w:rPr>
            <w:rFonts w:ascii="Batang" w:hAnsi="Batang" w:eastAsia="Batang"/>
            <w:sz w:val="32"/>
            <w:szCs w:val="32"/>
            <w:lang w:val="zh-CN"/>
          </w:rPr>
          <w:instrText xml:space="preserve"> PAGE   \* MERGEFORMAT </w:instrText>
        </w:r>
        <w:r>
          <w:rPr>
            <w:rFonts w:ascii="Batang" w:hAnsi="Batang" w:eastAsia="Batang"/>
            <w:sz w:val="32"/>
            <w:szCs w:val="32"/>
            <w:lang w:val="zh-CN"/>
          </w:rPr>
          <w:fldChar w:fldCharType="separate"/>
        </w:r>
        <w:r>
          <w:rPr>
            <w:rFonts w:ascii="Batang" w:hAnsi="Batang" w:eastAsia="Batang"/>
            <w:sz w:val="32"/>
            <w:szCs w:val="32"/>
            <w:lang w:val="zh-CN"/>
          </w:rPr>
          <w:t>4</w:t>
        </w:r>
        <w:r>
          <w:rPr>
            <w:rFonts w:ascii="Batang" w:hAnsi="Batang" w:eastAsia="Batang"/>
            <w:sz w:val="32"/>
            <w:szCs w:val="32"/>
            <w:lang w:val="zh-CN"/>
          </w:rPr>
          <w:fldChar w:fldCharType="end"/>
        </w:r>
        <w:r>
          <w:rPr>
            <w:rFonts w:ascii="Batang" w:hAnsi="Batang" w:eastAsia="Batang"/>
            <w:sz w:val="32"/>
            <w:szCs w:val="32"/>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0C"/>
    <w:rsid w:val="00005FD8"/>
    <w:rsid w:val="00032785"/>
    <w:rsid w:val="00064C1C"/>
    <w:rsid w:val="000707D8"/>
    <w:rsid w:val="00095FC0"/>
    <w:rsid w:val="000E09BA"/>
    <w:rsid w:val="000F4A60"/>
    <w:rsid w:val="001302C1"/>
    <w:rsid w:val="00161AC2"/>
    <w:rsid w:val="001C67DC"/>
    <w:rsid w:val="002124BF"/>
    <w:rsid w:val="0021571B"/>
    <w:rsid w:val="002219CE"/>
    <w:rsid w:val="00245A80"/>
    <w:rsid w:val="00267297"/>
    <w:rsid w:val="00285876"/>
    <w:rsid w:val="00294B37"/>
    <w:rsid w:val="002C67D7"/>
    <w:rsid w:val="002E5518"/>
    <w:rsid w:val="00385AC8"/>
    <w:rsid w:val="00391DA0"/>
    <w:rsid w:val="003A0391"/>
    <w:rsid w:val="003F6BE5"/>
    <w:rsid w:val="004051CE"/>
    <w:rsid w:val="004153D0"/>
    <w:rsid w:val="00420CB7"/>
    <w:rsid w:val="00432C1D"/>
    <w:rsid w:val="004737DF"/>
    <w:rsid w:val="004B5430"/>
    <w:rsid w:val="004D166C"/>
    <w:rsid w:val="005065D7"/>
    <w:rsid w:val="00552429"/>
    <w:rsid w:val="005564EB"/>
    <w:rsid w:val="00582531"/>
    <w:rsid w:val="005A1964"/>
    <w:rsid w:val="005A1C64"/>
    <w:rsid w:val="005E25B9"/>
    <w:rsid w:val="005E6C8A"/>
    <w:rsid w:val="006040CA"/>
    <w:rsid w:val="00607ACE"/>
    <w:rsid w:val="00610AC7"/>
    <w:rsid w:val="006636FE"/>
    <w:rsid w:val="006B5BC1"/>
    <w:rsid w:val="006B6F0E"/>
    <w:rsid w:val="007450FA"/>
    <w:rsid w:val="007568DE"/>
    <w:rsid w:val="00761036"/>
    <w:rsid w:val="00775EA1"/>
    <w:rsid w:val="0079391B"/>
    <w:rsid w:val="007B0BC3"/>
    <w:rsid w:val="007B449D"/>
    <w:rsid w:val="007C17AB"/>
    <w:rsid w:val="007C490B"/>
    <w:rsid w:val="007E2ECF"/>
    <w:rsid w:val="007E7BA8"/>
    <w:rsid w:val="0081104A"/>
    <w:rsid w:val="008478CD"/>
    <w:rsid w:val="008732E9"/>
    <w:rsid w:val="00884DA4"/>
    <w:rsid w:val="008B3675"/>
    <w:rsid w:val="008C63C4"/>
    <w:rsid w:val="008E1F9F"/>
    <w:rsid w:val="008E7B31"/>
    <w:rsid w:val="008F05A4"/>
    <w:rsid w:val="009265C5"/>
    <w:rsid w:val="00945BE7"/>
    <w:rsid w:val="00951C03"/>
    <w:rsid w:val="00952003"/>
    <w:rsid w:val="00953513"/>
    <w:rsid w:val="00953D01"/>
    <w:rsid w:val="0096182F"/>
    <w:rsid w:val="00974B9B"/>
    <w:rsid w:val="00982E0D"/>
    <w:rsid w:val="009848BF"/>
    <w:rsid w:val="00985460"/>
    <w:rsid w:val="00994C66"/>
    <w:rsid w:val="009A32D5"/>
    <w:rsid w:val="00A60D0C"/>
    <w:rsid w:val="00A65ACB"/>
    <w:rsid w:val="00AB5884"/>
    <w:rsid w:val="00AC293E"/>
    <w:rsid w:val="00AC661D"/>
    <w:rsid w:val="00AD2A37"/>
    <w:rsid w:val="00B34002"/>
    <w:rsid w:val="00B466F4"/>
    <w:rsid w:val="00B46CBD"/>
    <w:rsid w:val="00B5166C"/>
    <w:rsid w:val="00B67C8E"/>
    <w:rsid w:val="00BB5043"/>
    <w:rsid w:val="00BF0C67"/>
    <w:rsid w:val="00C1243E"/>
    <w:rsid w:val="00C15B4B"/>
    <w:rsid w:val="00C22E74"/>
    <w:rsid w:val="00C2729E"/>
    <w:rsid w:val="00C51911"/>
    <w:rsid w:val="00C55E26"/>
    <w:rsid w:val="00C6525A"/>
    <w:rsid w:val="00C6545A"/>
    <w:rsid w:val="00C86124"/>
    <w:rsid w:val="00C94818"/>
    <w:rsid w:val="00CA2B5E"/>
    <w:rsid w:val="00CA37CA"/>
    <w:rsid w:val="00CE15B4"/>
    <w:rsid w:val="00D04E7A"/>
    <w:rsid w:val="00D34063"/>
    <w:rsid w:val="00D43F08"/>
    <w:rsid w:val="00D625A6"/>
    <w:rsid w:val="00D753B9"/>
    <w:rsid w:val="00DA1224"/>
    <w:rsid w:val="00DA2907"/>
    <w:rsid w:val="00DC4163"/>
    <w:rsid w:val="00DF13F8"/>
    <w:rsid w:val="00DF1BCB"/>
    <w:rsid w:val="00E07DF0"/>
    <w:rsid w:val="00E731EC"/>
    <w:rsid w:val="00EC452C"/>
    <w:rsid w:val="00F12EB8"/>
    <w:rsid w:val="00F25398"/>
    <w:rsid w:val="00F30B12"/>
    <w:rsid w:val="00F557C8"/>
    <w:rsid w:val="00F814FF"/>
    <w:rsid w:val="00F90767"/>
    <w:rsid w:val="00FF3E4D"/>
    <w:rsid w:val="3DDFAB0D"/>
    <w:rsid w:val="5D1D907F"/>
    <w:rsid w:val="767FFEA7"/>
    <w:rsid w:val="D3DF50E5"/>
    <w:rsid w:val="FB77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1426</Characters>
  <Lines>11</Lines>
  <Paragraphs>3</Paragraphs>
  <TotalTime>0</TotalTime>
  <ScaleCrop>false</ScaleCrop>
  <LinksUpToDate>false</LinksUpToDate>
  <CharactersWithSpaces>1673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2023-03-07T18:27:00Z</dcterms:created>
  <dc:creator>Dell</dc:creator>
  <cp:lastModifiedBy>jnak</cp:lastModifiedBy>
  <dcterms:modified xsi:type="dcterms:W3CDTF">2023-04-03T10:49:14Z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