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46" w:rsidRDefault="003964A8">
      <w:pPr>
        <w:spacing w:line="360" w:lineRule="auto"/>
        <w:jc w:val="left"/>
        <w:rPr>
          <w:rFonts w:ascii="宋体" w:eastAsia="宋体" w:hAnsi="宋体" w:cs="宋体"/>
          <w:b/>
          <w:bCs/>
          <w:sz w:val="24"/>
        </w:rPr>
      </w:pPr>
      <w:r>
        <w:rPr>
          <w:rFonts w:ascii="宋体" w:eastAsia="宋体" w:hAnsi="宋体" w:cs="宋体" w:hint="eastAsia"/>
          <w:b/>
          <w:bCs/>
          <w:sz w:val="24"/>
        </w:rPr>
        <w:t>附</w:t>
      </w:r>
      <w:r w:rsidR="005A203F">
        <w:rPr>
          <w:rFonts w:ascii="宋体" w:eastAsia="宋体" w:hAnsi="宋体" w:cs="宋体" w:hint="eastAsia"/>
          <w:b/>
          <w:bCs/>
          <w:sz w:val="24"/>
        </w:rPr>
        <w:t>件</w:t>
      </w:r>
      <w:r>
        <w:rPr>
          <w:rFonts w:ascii="宋体" w:eastAsia="宋体" w:hAnsi="宋体" w:cs="宋体" w:hint="eastAsia"/>
          <w:b/>
          <w:bCs/>
          <w:sz w:val="24"/>
        </w:rPr>
        <w:t>：推荐项目</w:t>
      </w:r>
    </w:p>
    <w:p w:rsidR="008A1D46" w:rsidRDefault="005266F9">
      <w:pPr>
        <w:spacing w:line="360" w:lineRule="auto"/>
        <w:jc w:val="left"/>
        <w:rPr>
          <w:rFonts w:ascii="宋体" w:eastAsia="宋体" w:hAnsi="宋体" w:cs="宋体"/>
          <w:b/>
          <w:bCs/>
          <w:sz w:val="24"/>
        </w:rPr>
      </w:pPr>
      <w:hyperlink r:id="rId8" w:history="1">
        <w:r w:rsidR="003964A8">
          <w:rPr>
            <w:rFonts w:ascii="宋体" w:eastAsia="宋体" w:hAnsi="宋体" w:cs="宋体" w:hint="eastAsia"/>
            <w:b/>
            <w:bCs/>
            <w:sz w:val="24"/>
          </w:rPr>
          <w:t>项目</w:t>
        </w:r>
        <w:r w:rsidR="003964A8">
          <w:rPr>
            <w:rFonts w:ascii="宋体" w:eastAsia="宋体" w:hAnsi="宋体" w:cs="宋体" w:hint="eastAsia"/>
            <w:b/>
            <w:bCs/>
            <w:sz w:val="24"/>
          </w:rPr>
          <w:t>1</w:t>
        </w:r>
        <w:r w:rsidR="003964A8">
          <w:rPr>
            <w:rFonts w:ascii="宋体" w:eastAsia="宋体" w:hAnsi="宋体" w:cs="宋体" w:hint="eastAsia"/>
            <w:b/>
            <w:bCs/>
            <w:sz w:val="24"/>
          </w:rPr>
          <w:t>：项目名称：一种</w:t>
        </w:r>
      </w:hyperlink>
      <w:r w:rsidR="003964A8">
        <w:rPr>
          <w:rFonts w:ascii="宋体" w:eastAsia="宋体" w:hAnsi="宋体" w:cs="宋体" w:hint="eastAsia"/>
          <w:b/>
          <w:bCs/>
          <w:sz w:val="24"/>
        </w:rPr>
        <w:t>安全高效的有限空间危险作业的管道机器人</w:t>
      </w:r>
    </w:p>
    <w:p w:rsidR="008A1D46" w:rsidRDefault="003964A8">
      <w:pPr>
        <w:spacing w:line="360" w:lineRule="auto"/>
        <w:jc w:val="left"/>
        <w:rPr>
          <w:rFonts w:ascii="宋体" w:eastAsia="宋体" w:hAnsi="宋体" w:cs="宋体"/>
          <w:sz w:val="24"/>
        </w:rPr>
      </w:pPr>
      <w:r>
        <w:rPr>
          <w:rFonts w:ascii="宋体" w:eastAsia="宋体" w:hAnsi="宋体" w:cs="宋体" w:hint="eastAsia"/>
          <w:b/>
          <w:bCs/>
          <w:sz w:val="24"/>
        </w:rPr>
        <w:t>项目介绍：</w:t>
      </w:r>
      <w:r>
        <w:rPr>
          <w:rFonts w:ascii="宋体" w:eastAsia="宋体" w:hAnsi="宋体" w:cs="宋体" w:hint="eastAsia"/>
          <w:sz w:val="24"/>
        </w:rPr>
        <w:t>该项目很好地解决了目前下水道清淤施工的诸多痛点，机器人在大直径下水道清淤中代替人工作业，解决作业安全风险高、施工效率低、每天作业窗口时间短的问题，而且能够在下水道不断流的情况下进行清淤，不影响下水道的正常排水功能。目前已有包括宁波闻诚管道工程有限公司在内的两家公司和我公司签订下水道不断流清淤机器人服务意向协议，其他销售渠道也在进一步落实中。</w:t>
      </w:r>
    </w:p>
    <w:p w:rsidR="008A1D46" w:rsidRDefault="003964A8">
      <w:pPr>
        <w:spacing w:line="360" w:lineRule="auto"/>
        <w:jc w:val="left"/>
        <w:rPr>
          <w:rFonts w:ascii="宋体" w:eastAsia="宋体" w:hAnsi="宋体" w:cs="宋体"/>
          <w:sz w:val="24"/>
        </w:rPr>
      </w:pPr>
      <w:r>
        <w:rPr>
          <w:rFonts w:ascii="宋体" w:eastAsia="宋体" w:hAnsi="宋体" w:cs="宋体"/>
          <w:b/>
          <w:bCs/>
          <w:sz w:val="24"/>
        </w:rPr>
        <w:t>技术方介绍：</w:t>
      </w:r>
      <w:r>
        <w:rPr>
          <w:rFonts w:ascii="宋体" w:eastAsia="宋体" w:hAnsi="宋体" w:cs="宋体"/>
          <w:sz w:val="24"/>
        </w:rPr>
        <w:t>王峰，南京工业大学硕士，同济大学博士。曾与美国麦肯锡公司合作负责管理大中华区、日本和韩国的市政行业部门，覆盖业绩约</w:t>
      </w:r>
      <w:r>
        <w:rPr>
          <w:rFonts w:ascii="宋体" w:eastAsia="宋体" w:hAnsi="宋体" w:cs="宋体"/>
          <w:sz w:val="24"/>
        </w:rPr>
        <w:t>5</w:t>
      </w:r>
      <w:r>
        <w:rPr>
          <w:rFonts w:ascii="宋体" w:eastAsia="宋体" w:hAnsi="宋体" w:cs="宋体"/>
          <w:sz w:val="24"/>
        </w:rPr>
        <w:t>亿美元。</w:t>
      </w:r>
      <w:r>
        <w:rPr>
          <w:rFonts w:ascii="宋体" w:eastAsia="宋体" w:hAnsi="宋体" w:cs="宋体" w:hint="eastAsia"/>
          <w:sz w:val="24"/>
        </w:rPr>
        <w:t>​</w:t>
      </w:r>
    </w:p>
    <w:p w:rsidR="008A1D46" w:rsidRDefault="003964A8">
      <w:pPr>
        <w:spacing w:line="360" w:lineRule="auto"/>
        <w:jc w:val="left"/>
        <w:rPr>
          <w:rFonts w:ascii="宋体" w:eastAsia="宋体" w:hAnsi="宋体" w:cs="宋体"/>
          <w:b/>
          <w:bCs/>
          <w:sz w:val="24"/>
        </w:rPr>
      </w:pPr>
      <w:r>
        <w:rPr>
          <w:rFonts w:ascii="宋体" w:eastAsia="宋体" w:hAnsi="宋体" w:cs="宋体" w:hint="eastAsia"/>
          <w:sz w:val="24"/>
        </w:rPr>
        <w:t>​</w:t>
      </w:r>
      <w:r>
        <w:rPr>
          <w:rFonts w:ascii="宋体" w:eastAsia="宋体" w:hAnsi="宋体" w:cs="宋体" w:hint="eastAsia"/>
          <w:sz w:val="24"/>
        </w:rPr>
        <w:br/>
      </w:r>
      <w:r>
        <w:rPr>
          <w:rFonts w:ascii="宋体" w:eastAsia="宋体" w:hAnsi="宋体" w:cs="宋体" w:hint="eastAsia"/>
          <w:b/>
          <w:bCs/>
          <w:sz w:val="24"/>
        </w:rPr>
        <w:t>项目</w:t>
      </w:r>
      <w:r>
        <w:rPr>
          <w:rFonts w:ascii="宋体" w:eastAsia="宋体" w:hAnsi="宋体" w:cs="宋体" w:hint="eastAsia"/>
          <w:b/>
          <w:bCs/>
          <w:sz w:val="24"/>
        </w:rPr>
        <w:t>2</w:t>
      </w:r>
      <w:r>
        <w:rPr>
          <w:rFonts w:ascii="宋体" w:eastAsia="宋体" w:hAnsi="宋体" w:cs="宋体" w:hint="eastAsia"/>
          <w:b/>
          <w:bCs/>
          <w:sz w:val="24"/>
        </w:rPr>
        <w:t>：项目名称：</w:t>
      </w:r>
      <w:r w:rsidR="00CB4DEC" w:rsidRPr="00CB4DEC">
        <w:rPr>
          <w:rFonts w:ascii="宋体" w:eastAsia="宋体" w:hAnsi="宋体" w:cs="宋体" w:hint="eastAsia"/>
          <w:b/>
          <w:bCs/>
          <w:sz w:val="24"/>
        </w:rPr>
        <w:t>基于智慧医疗领域的医生智慧眼的开发和运维项目</w:t>
      </w:r>
    </w:p>
    <w:p w:rsidR="008A1D46" w:rsidRDefault="003964A8" w:rsidP="00CB4DEC">
      <w:pPr>
        <w:spacing w:line="360" w:lineRule="auto"/>
        <w:jc w:val="left"/>
        <w:rPr>
          <w:rFonts w:ascii="宋体" w:eastAsia="宋体" w:hAnsi="宋体" w:cs="宋体"/>
          <w:sz w:val="24"/>
        </w:rPr>
      </w:pPr>
      <w:r>
        <w:rPr>
          <w:rFonts w:ascii="宋体" w:eastAsia="宋体" w:hAnsi="宋体" w:cs="宋体" w:hint="eastAsia"/>
          <w:b/>
          <w:bCs/>
          <w:sz w:val="24"/>
        </w:rPr>
        <w:t>项目介绍：</w:t>
      </w:r>
      <w:r w:rsidR="00CB4DEC" w:rsidRPr="00CB4DEC">
        <w:rPr>
          <w:rFonts w:hAnsi="宋体" w:hint="eastAsia"/>
          <w:sz w:val="24"/>
        </w:rPr>
        <w:t>本项目是综合</w:t>
      </w:r>
      <w:r w:rsidR="00CB4DEC" w:rsidRPr="00CB4DEC">
        <w:rPr>
          <w:rFonts w:hAnsi="宋体" w:hint="eastAsia"/>
          <w:sz w:val="24"/>
        </w:rPr>
        <w:t>AI</w:t>
      </w:r>
      <w:r w:rsidR="00CB4DEC" w:rsidRPr="00CB4DEC">
        <w:rPr>
          <w:rFonts w:hAnsi="宋体" w:hint="eastAsia"/>
          <w:sz w:val="24"/>
        </w:rPr>
        <w:t>与力学工具，对</w:t>
      </w:r>
      <w:r w:rsidR="00CB4DEC" w:rsidRPr="00CB4DEC">
        <w:rPr>
          <w:rFonts w:hAnsi="宋体" w:hint="eastAsia"/>
          <w:sz w:val="24"/>
        </w:rPr>
        <w:t>CT</w:t>
      </w:r>
      <w:r w:rsidR="00CB4DEC" w:rsidRPr="00CB4DEC">
        <w:rPr>
          <w:rFonts w:hAnsi="宋体" w:hint="eastAsia"/>
          <w:sz w:val="24"/>
        </w:rPr>
        <w:t>及</w:t>
      </w:r>
      <w:r w:rsidR="00CB4DEC" w:rsidRPr="00CB4DEC">
        <w:rPr>
          <w:rFonts w:hAnsi="宋体" w:hint="eastAsia"/>
          <w:sz w:val="24"/>
        </w:rPr>
        <w:t>MRI</w:t>
      </w:r>
      <w:r w:rsidR="00CB4DEC" w:rsidRPr="00CB4DEC">
        <w:rPr>
          <w:rFonts w:hAnsi="宋体" w:hint="eastAsia"/>
          <w:sz w:val="24"/>
        </w:rPr>
        <w:t>等医疗图像进行分析，为医生提供动脉瘤破裂风险、易裂点位置的医疗影像分析工具。可以帮助医生更准确的制定针对肿瘤患者的治疗方案。通过对传统三维</w:t>
      </w:r>
      <w:r w:rsidR="00CB4DEC" w:rsidRPr="00CB4DEC">
        <w:rPr>
          <w:rFonts w:hAnsi="宋体" w:hint="eastAsia"/>
          <w:sz w:val="24"/>
        </w:rPr>
        <w:t>CT</w:t>
      </w:r>
      <w:r w:rsidR="00CB4DEC" w:rsidRPr="00CB4DEC">
        <w:rPr>
          <w:rFonts w:hAnsi="宋体" w:hint="eastAsia"/>
          <w:sz w:val="24"/>
        </w:rPr>
        <w:t>、</w:t>
      </w:r>
      <w:r w:rsidR="00CB4DEC" w:rsidRPr="00CB4DEC">
        <w:rPr>
          <w:rFonts w:hAnsi="宋体" w:hint="eastAsia"/>
          <w:sz w:val="24"/>
        </w:rPr>
        <w:t>MRI</w:t>
      </w:r>
      <w:r w:rsidR="00CB4DEC" w:rsidRPr="00CB4DEC">
        <w:rPr>
          <w:rFonts w:hAnsi="宋体" w:hint="eastAsia"/>
          <w:sz w:val="24"/>
        </w:rPr>
        <w:t>等医疗图像进行三维重构、分析，利用反向有限元分析，大数据，机器学习等客观力学、数学方法来对肿瘤进行快速有效地精确诊断，让医生对病人病理情况有更直观、深层、快速的了解，降低误诊率的同时，可以辅助医生在进行手术前就对病人手术过程中可能遇到的问题有了解和判断，从而减少手术过程中的突发情况和术中风险。</w:t>
      </w:r>
      <w:r>
        <w:rPr>
          <w:rFonts w:ascii="宋体" w:eastAsia="宋体" w:hAnsi="宋体" w:cs="宋体"/>
          <w:b/>
          <w:bCs/>
          <w:sz w:val="24"/>
        </w:rPr>
        <w:t>技术方介绍：</w:t>
      </w:r>
      <w:r w:rsidR="00CB4DEC" w:rsidRPr="00CB4DEC">
        <w:rPr>
          <w:rFonts w:ascii="宋体" w:eastAsia="宋体" w:hAnsi="宋体" w:cs="宋体" w:hint="eastAsia"/>
          <w:sz w:val="24"/>
        </w:rPr>
        <w:t>毕业于美国伊利诺伊理工大学计算机硕士，本科就读复旦大学计算机专业，上海青年创业英才。从事智慧医疗研发多年，为多家中美医疗初创公司完成早期产品建设与迭代。 2011年12月在芝加哥创办Businux，担任技术合伙人，全栈工程师；2012年6月参与More Health Inc.项目，担任技术合伙人；2014年任职于Banian Lab.，担任工程师；</w:t>
      </w:r>
    </w:p>
    <w:p w:rsidR="008A1D46" w:rsidRDefault="008A1D46">
      <w:pPr>
        <w:spacing w:line="360" w:lineRule="auto"/>
        <w:jc w:val="left"/>
        <w:rPr>
          <w:rFonts w:ascii="宋体" w:eastAsia="宋体" w:hAnsi="宋体" w:cs="宋体"/>
          <w:sz w:val="24"/>
        </w:rPr>
      </w:pPr>
    </w:p>
    <w:p w:rsidR="008A1D46" w:rsidRDefault="005266F9">
      <w:pPr>
        <w:spacing w:line="360" w:lineRule="auto"/>
        <w:jc w:val="left"/>
        <w:rPr>
          <w:rFonts w:ascii="宋体" w:eastAsia="宋体" w:hAnsi="宋体" w:cs="宋体"/>
          <w:b/>
          <w:bCs/>
          <w:sz w:val="24"/>
        </w:rPr>
      </w:pPr>
      <w:hyperlink r:id="rId9" w:history="1">
        <w:r w:rsidR="003964A8">
          <w:rPr>
            <w:rFonts w:ascii="宋体" w:eastAsia="宋体" w:hAnsi="宋体" w:cs="宋体" w:hint="eastAsia"/>
            <w:b/>
            <w:bCs/>
            <w:sz w:val="24"/>
          </w:rPr>
          <w:t>项目</w:t>
        </w:r>
        <w:r w:rsidR="003964A8">
          <w:rPr>
            <w:rFonts w:ascii="宋体" w:eastAsia="宋体" w:hAnsi="宋体" w:cs="宋体" w:hint="eastAsia"/>
            <w:b/>
            <w:bCs/>
            <w:sz w:val="24"/>
          </w:rPr>
          <w:t>3</w:t>
        </w:r>
        <w:r w:rsidR="003964A8">
          <w:rPr>
            <w:rFonts w:ascii="宋体" w:eastAsia="宋体" w:hAnsi="宋体" w:cs="宋体" w:hint="eastAsia"/>
            <w:b/>
            <w:bCs/>
            <w:sz w:val="24"/>
          </w:rPr>
          <w:t>：项目名称：</w:t>
        </w:r>
      </w:hyperlink>
      <w:r w:rsidR="00CB4DEC" w:rsidRPr="00CB4DEC">
        <w:rPr>
          <w:rFonts w:ascii="宋体" w:eastAsia="宋体" w:hAnsi="宋体" w:cs="宋体" w:hint="eastAsia"/>
          <w:b/>
          <w:bCs/>
          <w:sz w:val="24"/>
        </w:rPr>
        <w:t>一种医疗敷料用高粘性功能水凝胶</w:t>
      </w:r>
    </w:p>
    <w:p w:rsidR="00CB4DEC" w:rsidRPr="00CB4DEC" w:rsidRDefault="003964A8" w:rsidP="00CB4DEC">
      <w:pPr>
        <w:spacing w:line="360" w:lineRule="auto"/>
        <w:jc w:val="left"/>
        <w:rPr>
          <w:rFonts w:ascii="宋体" w:eastAsia="宋体" w:hAnsi="宋体" w:cs="宋体"/>
          <w:sz w:val="24"/>
        </w:rPr>
      </w:pPr>
      <w:r>
        <w:rPr>
          <w:rFonts w:ascii="宋体" w:eastAsia="宋体" w:hAnsi="宋体" w:cs="宋体" w:hint="eastAsia"/>
          <w:b/>
          <w:bCs/>
          <w:sz w:val="24"/>
        </w:rPr>
        <w:t>项目介绍：</w:t>
      </w:r>
      <w:r w:rsidR="00CB4DEC" w:rsidRPr="00CB4DEC">
        <w:rPr>
          <w:rFonts w:ascii="宋体" w:eastAsia="宋体" w:hAnsi="宋体" w:cs="宋体" w:hint="eastAsia"/>
          <w:sz w:val="24"/>
        </w:rPr>
        <w:t>水凝胶高分子材料具有优异的水溶胀性、生物相容性以及透气性，但是目前市场存在以下问题：粘性不足，极易脱落；功能性差，在传感性、抗菌性上存在明显不足；机械强度低，受拉易破损、断裂。</w:t>
      </w:r>
    </w:p>
    <w:p w:rsidR="00CB4DEC" w:rsidRDefault="00CB4DEC" w:rsidP="00CB4DEC">
      <w:pPr>
        <w:spacing w:line="360" w:lineRule="auto"/>
        <w:jc w:val="left"/>
        <w:rPr>
          <w:rFonts w:ascii="宋体" w:eastAsia="宋体" w:hAnsi="宋体" w:cs="宋体"/>
          <w:sz w:val="24"/>
        </w:rPr>
      </w:pPr>
      <w:r w:rsidRPr="00CB4DEC">
        <w:rPr>
          <w:rFonts w:ascii="宋体" w:eastAsia="宋体" w:hAnsi="宋体" w:cs="宋体" w:hint="eastAsia"/>
          <w:sz w:val="24"/>
        </w:rPr>
        <w:lastRenderedPageBreak/>
        <w:t>项目团队在医疗敷料、有机化工过程等领域有多年经验，彼此间互补性强，基础研究、产品开发、市场化推广均由专人负责，能完成技术成果整个技术转移转化过程。本项目围绕核心技术申请了10项发明专利。通过核心的配方及原料，采用微反应技术进行加成、醚化、接枝、光固化等反应成功开发了高端医疗敷料用的水凝胶，能够解决国内同类产品粘性、功能性以及机械强度问题，是一款先进的进口替代产品。</w:t>
      </w:r>
    </w:p>
    <w:p w:rsidR="008A1D46" w:rsidRPr="00CB4DEC" w:rsidRDefault="003964A8" w:rsidP="00CB4DEC">
      <w:pPr>
        <w:spacing w:line="360" w:lineRule="auto"/>
        <w:jc w:val="left"/>
        <w:rPr>
          <w:rFonts w:ascii="宋体" w:eastAsia="宋体" w:hAnsi="宋体" w:cs="宋体"/>
          <w:sz w:val="24"/>
        </w:rPr>
      </w:pPr>
      <w:r>
        <w:rPr>
          <w:rFonts w:ascii="宋体" w:eastAsia="宋体" w:hAnsi="宋体" w:cs="宋体"/>
          <w:b/>
          <w:bCs/>
          <w:sz w:val="24"/>
        </w:rPr>
        <w:t>技术方介绍：</w:t>
      </w:r>
      <w:r w:rsidR="00AF4801">
        <w:rPr>
          <w:rFonts w:ascii="宋体" w:eastAsia="宋体" w:hAnsi="宋体" w:cs="宋体" w:hint="eastAsia"/>
          <w:b/>
          <w:bCs/>
          <w:sz w:val="24"/>
        </w:rPr>
        <w:t>i</w:t>
      </w:r>
      <w:r w:rsidR="00CB4DEC" w:rsidRPr="00CB4DEC">
        <w:rPr>
          <w:rFonts w:ascii="宋体" w:eastAsia="宋体" w:hAnsi="宋体" w:cs="宋体" w:hint="eastAsia"/>
          <w:sz w:val="24"/>
        </w:rPr>
        <w:t>杨照，女，中国药科大学工学院副教授，来自于双一流学科建设高校中国药科大学的药学专业，本专业在学科评估中被评为A+，属于全国一流。杨照研究成果丰富，科研条件齐备，医药领域合作企业众多，能够为产业化成果提供坚实技术基础。长期从事医疗生物基相关中间体、有机化学、化学过程强化及药物化学相关研究，尤其致力于基于微反应技术的新工艺及新产品开发，具有丰富的科研和生产能力。</w:t>
      </w:r>
    </w:p>
    <w:p w:rsidR="008A1D46" w:rsidRDefault="003964A8">
      <w:pPr>
        <w:spacing w:line="360" w:lineRule="auto"/>
        <w:jc w:val="left"/>
        <w:rPr>
          <w:rFonts w:ascii="宋体" w:eastAsia="宋体" w:hAnsi="宋体" w:cs="宋体"/>
          <w:b/>
          <w:bCs/>
          <w:sz w:val="24"/>
        </w:rPr>
      </w:pPr>
      <w:r>
        <w:rPr>
          <w:rFonts w:ascii="宋体" w:eastAsia="宋体" w:hAnsi="宋体" w:cs="宋体" w:hint="eastAsia"/>
          <w:b/>
          <w:bCs/>
          <w:sz w:val="24"/>
        </w:rPr>
        <w:t>项目</w:t>
      </w:r>
      <w:r>
        <w:rPr>
          <w:rFonts w:ascii="宋体" w:eastAsia="宋体" w:hAnsi="宋体" w:cs="宋体" w:hint="eastAsia"/>
          <w:b/>
          <w:bCs/>
          <w:sz w:val="24"/>
        </w:rPr>
        <w:t>4</w:t>
      </w:r>
      <w:r>
        <w:rPr>
          <w:rFonts w:ascii="宋体" w:eastAsia="宋体" w:hAnsi="宋体" w:cs="宋体" w:hint="eastAsia"/>
          <w:b/>
          <w:bCs/>
          <w:sz w:val="24"/>
        </w:rPr>
        <w:t>：项目名称：全淀粉基一次性生物降解塑料母料</w:t>
      </w:r>
    </w:p>
    <w:p w:rsidR="008A1D46" w:rsidRDefault="003964A8">
      <w:pPr>
        <w:spacing w:line="360" w:lineRule="auto"/>
        <w:jc w:val="left"/>
        <w:rPr>
          <w:rFonts w:ascii="宋体" w:eastAsia="宋体" w:hAnsi="宋体" w:cs="宋体"/>
          <w:sz w:val="24"/>
        </w:rPr>
      </w:pPr>
      <w:r>
        <w:rPr>
          <w:rFonts w:ascii="宋体" w:eastAsia="宋体" w:hAnsi="宋体" w:cs="宋体" w:hint="eastAsia"/>
          <w:b/>
          <w:bCs/>
          <w:sz w:val="24"/>
        </w:rPr>
        <w:t>项目介绍</w:t>
      </w:r>
      <w:r>
        <w:rPr>
          <w:rFonts w:ascii="宋体" w:eastAsia="宋体" w:hAnsi="宋体" w:cs="宋体" w:hint="eastAsia"/>
          <w:sz w:val="24"/>
        </w:rPr>
        <w:t>：本项目采用挤出与注塑工艺制备全淀粉基降解塑料母料及制品，已经通过</w:t>
      </w:r>
      <w:r>
        <w:rPr>
          <w:rFonts w:ascii="宋体" w:eastAsia="宋体" w:hAnsi="宋体" w:cs="宋体" w:hint="eastAsia"/>
          <w:sz w:val="24"/>
        </w:rPr>
        <w:t>100</w:t>
      </w:r>
      <w:r>
        <w:rPr>
          <w:rFonts w:ascii="宋体" w:eastAsia="宋体" w:hAnsi="宋体" w:cs="宋体" w:hint="eastAsia"/>
          <w:sz w:val="24"/>
        </w:rPr>
        <w:t>公斤级的中试测试，产品性能稳定可靠</w:t>
      </w:r>
      <w:r>
        <w:rPr>
          <w:rFonts w:ascii="宋体" w:eastAsia="宋体" w:hAnsi="宋体" w:cs="宋体"/>
          <w:sz w:val="24"/>
        </w:rPr>
        <w:t>。</w:t>
      </w:r>
      <w:r>
        <w:rPr>
          <w:rFonts w:ascii="宋体" w:eastAsia="宋体" w:hAnsi="宋体" w:cs="宋体" w:hint="eastAsia"/>
          <w:sz w:val="24"/>
        </w:rPr>
        <w:t>产品全部原料可再生、环保，降解速度快，防水性能、力学性能和聚乙烯（</w:t>
      </w:r>
      <w:r>
        <w:rPr>
          <w:rFonts w:ascii="宋体" w:eastAsia="宋体" w:hAnsi="宋体" w:cs="宋体" w:hint="eastAsia"/>
          <w:sz w:val="24"/>
        </w:rPr>
        <w:t>PE</w:t>
      </w:r>
      <w:r>
        <w:rPr>
          <w:rFonts w:ascii="宋体" w:eastAsia="宋体" w:hAnsi="宋体" w:cs="宋体" w:hint="eastAsia"/>
          <w:sz w:val="24"/>
        </w:rPr>
        <w:t>）已经十分接近，完成了中试测试，性能稳定可靠</w:t>
      </w:r>
      <w:r>
        <w:rPr>
          <w:rFonts w:ascii="宋体" w:eastAsia="宋体" w:hAnsi="宋体" w:cs="宋体"/>
          <w:sz w:val="24"/>
        </w:rPr>
        <w:t>。主要技术和性能指标包括三方面：</w:t>
      </w:r>
      <w:r>
        <w:rPr>
          <w:rFonts w:ascii="宋体" w:eastAsia="宋体" w:hAnsi="宋体" w:cs="宋体"/>
          <w:sz w:val="24"/>
        </w:rPr>
        <w:t xml:space="preserve"> 1)</w:t>
      </w:r>
      <w:r>
        <w:rPr>
          <w:rFonts w:ascii="宋体" w:eastAsia="宋体" w:hAnsi="宋体" w:cs="宋体"/>
          <w:sz w:val="24"/>
        </w:rPr>
        <w:t>生物降解性能：产品在土埋、堆肥等条件下，完全降解消失需要的时间，时间越短说明环保性能越优秀，本产品在</w:t>
      </w:r>
      <w:r>
        <w:rPr>
          <w:rFonts w:ascii="宋体" w:eastAsia="宋体" w:hAnsi="宋体" w:cs="宋体"/>
          <w:sz w:val="24"/>
        </w:rPr>
        <w:t>3-6</w:t>
      </w:r>
      <w:r>
        <w:rPr>
          <w:rFonts w:ascii="宋体" w:eastAsia="宋体" w:hAnsi="宋体" w:cs="宋体"/>
          <w:sz w:val="24"/>
        </w:rPr>
        <w:t>个月之间能够完全降解；</w:t>
      </w:r>
      <w:r>
        <w:rPr>
          <w:rFonts w:ascii="宋体" w:eastAsia="宋体" w:hAnsi="宋体" w:cs="宋体"/>
          <w:sz w:val="24"/>
        </w:rPr>
        <w:t xml:space="preserve"> 2)</w:t>
      </w:r>
      <w:r>
        <w:rPr>
          <w:rFonts w:ascii="宋体" w:eastAsia="宋体" w:hAnsi="宋体" w:cs="宋体"/>
          <w:sz w:val="24"/>
        </w:rPr>
        <w:t>力学性能：塑料产品的机械性能，保持一定性状的能力。无论是用于餐具还是包装材料均需要一定的机械性能，能够抗拉或者抗压。本产品拉伸强度</w:t>
      </w:r>
      <w:r>
        <w:rPr>
          <w:rFonts w:ascii="宋体" w:eastAsia="宋体" w:hAnsi="宋体" w:cs="宋体"/>
          <w:sz w:val="24"/>
        </w:rPr>
        <w:t>8.78MPa</w:t>
      </w:r>
      <w:r>
        <w:rPr>
          <w:rFonts w:ascii="宋体" w:eastAsia="宋体" w:hAnsi="宋体" w:cs="宋体"/>
          <w:sz w:val="24"/>
        </w:rPr>
        <w:t>，接近于石油基聚合物塑料；耐水性能：降解塑料必须具有良好的耐水性能和降低其对环境湿度的敏感性，本产品表面接触角为</w:t>
      </w:r>
      <w:r>
        <w:rPr>
          <w:rFonts w:ascii="宋体" w:eastAsia="宋体" w:hAnsi="宋体" w:cs="宋体"/>
          <w:sz w:val="24"/>
        </w:rPr>
        <w:t>80.2°</w:t>
      </w:r>
      <w:r>
        <w:rPr>
          <w:rFonts w:ascii="宋体" w:eastAsia="宋体" w:hAnsi="宋体" w:cs="宋体"/>
          <w:sz w:val="24"/>
        </w:rPr>
        <w:t>，有良好的疏水性质。</w:t>
      </w:r>
    </w:p>
    <w:p w:rsidR="008A1D46" w:rsidRDefault="003964A8">
      <w:pPr>
        <w:spacing w:line="360" w:lineRule="auto"/>
        <w:jc w:val="left"/>
        <w:rPr>
          <w:rFonts w:ascii="宋体" w:eastAsia="宋体" w:hAnsi="宋体" w:cs="宋体"/>
          <w:sz w:val="24"/>
        </w:rPr>
      </w:pPr>
      <w:r>
        <w:rPr>
          <w:rFonts w:ascii="宋体" w:eastAsia="宋体" w:hAnsi="宋体" w:cs="宋体"/>
          <w:sz w:val="24"/>
        </w:rPr>
        <w:t>目前</w:t>
      </w:r>
      <w:r>
        <w:rPr>
          <w:rFonts w:ascii="宋体" w:eastAsia="宋体" w:hAnsi="宋体" w:cs="宋体" w:hint="eastAsia"/>
          <w:sz w:val="24"/>
        </w:rPr>
        <w:t>申请了</w:t>
      </w:r>
      <w:r>
        <w:rPr>
          <w:rFonts w:ascii="宋体" w:eastAsia="宋体" w:hAnsi="宋体" w:cs="宋体" w:hint="eastAsia"/>
          <w:sz w:val="24"/>
        </w:rPr>
        <w:t>8</w:t>
      </w:r>
      <w:r>
        <w:rPr>
          <w:rFonts w:ascii="宋体" w:eastAsia="宋体" w:hAnsi="宋体" w:cs="宋体" w:hint="eastAsia"/>
          <w:sz w:val="24"/>
        </w:rPr>
        <w:t>项专利（</w:t>
      </w:r>
      <w:r>
        <w:rPr>
          <w:rFonts w:ascii="宋体" w:eastAsia="宋体" w:hAnsi="宋体" w:cs="宋体" w:hint="eastAsia"/>
          <w:sz w:val="24"/>
        </w:rPr>
        <w:t>3</w:t>
      </w:r>
      <w:r>
        <w:rPr>
          <w:rFonts w:ascii="宋体" w:eastAsia="宋体" w:hAnsi="宋体" w:cs="宋体" w:hint="eastAsia"/>
          <w:sz w:val="24"/>
        </w:rPr>
        <w:t>项已授权，</w:t>
      </w:r>
      <w:r>
        <w:rPr>
          <w:rFonts w:ascii="宋体" w:eastAsia="宋体" w:hAnsi="宋体" w:cs="宋体" w:hint="eastAsia"/>
          <w:sz w:val="24"/>
        </w:rPr>
        <w:t>5</w:t>
      </w:r>
      <w:r>
        <w:rPr>
          <w:rFonts w:ascii="宋体" w:eastAsia="宋体" w:hAnsi="宋体" w:cs="宋体" w:hint="eastAsia"/>
          <w:sz w:val="24"/>
        </w:rPr>
        <w:t>项公开）进行专利保</w:t>
      </w:r>
      <w:r>
        <w:rPr>
          <w:rFonts w:ascii="宋体" w:eastAsia="宋体" w:hAnsi="宋体" w:cs="宋体" w:hint="eastAsia"/>
          <w:sz w:val="24"/>
        </w:rPr>
        <w:t>护，可以进行商业化应用，与塑料行业的知名企业南京峰龙塑业、南京宇宝新材料、南通新源塑料达成密切合作并有强烈的合作意向</w:t>
      </w:r>
      <w:r>
        <w:rPr>
          <w:rFonts w:ascii="宋体" w:eastAsia="宋体" w:hAnsi="宋体" w:cs="宋体"/>
          <w:sz w:val="24"/>
        </w:rPr>
        <w:t>。</w:t>
      </w:r>
    </w:p>
    <w:p w:rsidR="008A1D46" w:rsidRDefault="003964A8">
      <w:pPr>
        <w:spacing w:line="360" w:lineRule="auto"/>
        <w:jc w:val="left"/>
        <w:rPr>
          <w:rFonts w:ascii="宋体" w:eastAsia="宋体" w:hAnsi="宋体" w:cs="宋体"/>
          <w:sz w:val="24"/>
        </w:rPr>
      </w:pPr>
      <w:r>
        <w:rPr>
          <w:rFonts w:ascii="宋体" w:eastAsia="宋体" w:hAnsi="宋体" w:cs="宋体"/>
          <w:b/>
          <w:bCs/>
          <w:sz w:val="24"/>
        </w:rPr>
        <w:t>技术方介绍：</w:t>
      </w:r>
      <w:r>
        <w:rPr>
          <w:rFonts w:ascii="宋体" w:eastAsia="宋体" w:hAnsi="宋体" w:cs="宋体"/>
          <w:sz w:val="24"/>
        </w:rPr>
        <w:t>郭斌：南京林业大学理学院教授，美国麻省理工学院（</w:t>
      </w:r>
      <w:r>
        <w:rPr>
          <w:rFonts w:ascii="宋体" w:eastAsia="宋体" w:hAnsi="宋体" w:cs="宋体"/>
          <w:sz w:val="24"/>
        </w:rPr>
        <w:t>MIT</w:t>
      </w:r>
      <w:r>
        <w:rPr>
          <w:rFonts w:ascii="宋体" w:eastAsia="宋体" w:hAnsi="宋体" w:cs="宋体"/>
          <w:sz w:val="24"/>
        </w:rPr>
        <w:t>）访问学者；南京林业大学化学实验中心主任、理化实验平台支部书记；化学学会涂料涂装专业委员会核心成员。主要从事淀粉塑料、复合材料、纳米晶及微晶纤维素</w:t>
      </w:r>
      <w:r>
        <w:rPr>
          <w:rFonts w:ascii="宋体" w:eastAsia="宋体" w:hAnsi="宋体" w:cs="宋体"/>
          <w:sz w:val="24"/>
        </w:rPr>
        <w:lastRenderedPageBreak/>
        <w:t>等天然高分子材料的研究工作，也研究以颜填料表面修饰改性、木塑界面相容剂为代表的高分子助剂和耐磨耐高温的高分子功能涂料。</w:t>
      </w:r>
    </w:p>
    <w:p w:rsidR="008A1D46" w:rsidRDefault="008A1D46">
      <w:pPr>
        <w:spacing w:line="360" w:lineRule="auto"/>
        <w:jc w:val="left"/>
        <w:rPr>
          <w:rFonts w:ascii="宋体" w:eastAsia="宋体" w:hAnsi="宋体" w:cs="宋体"/>
          <w:sz w:val="24"/>
        </w:rPr>
      </w:pPr>
    </w:p>
    <w:p w:rsidR="008A1D46" w:rsidRDefault="005266F9">
      <w:pPr>
        <w:spacing w:line="360" w:lineRule="auto"/>
        <w:jc w:val="left"/>
        <w:rPr>
          <w:rFonts w:ascii="宋体" w:eastAsia="宋体" w:hAnsi="宋体" w:cs="宋体"/>
          <w:b/>
          <w:bCs/>
          <w:sz w:val="24"/>
        </w:rPr>
      </w:pPr>
      <w:hyperlink r:id="rId10" w:history="1">
        <w:r w:rsidR="003964A8">
          <w:rPr>
            <w:rFonts w:ascii="宋体" w:eastAsia="宋体" w:hAnsi="宋体" w:cs="宋体" w:hint="eastAsia"/>
            <w:b/>
            <w:bCs/>
            <w:sz w:val="24"/>
          </w:rPr>
          <w:t>项目</w:t>
        </w:r>
        <w:r w:rsidR="003964A8">
          <w:rPr>
            <w:rFonts w:ascii="宋体" w:eastAsia="宋体" w:hAnsi="宋体" w:cs="宋体" w:hint="eastAsia"/>
            <w:b/>
            <w:bCs/>
            <w:sz w:val="24"/>
          </w:rPr>
          <w:t>5</w:t>
        </w:r>
        <w:r w:rsidR="003964A8">
          <w:rPr>
            <w:rFonts w:ascii="宋体" w:eastAsia="宋体" w:hAnsi="宋体" w:cs="宋体" w:hint="eastAsia"/>
            <w:b/>
            <w:bCs/>
            <w:sz w:val="24"/>
          </w:rPr>
          <w:t>：项目名称：</w:t>
        </w:r>
      </w:hyperlink>
      <w:r w:rsidR="003964A8">
        <w:rPr>
          <w:rFonts w:ascii="宋体" w:eastAsia="宋体" w:hAnsi="宋体" w:cs="宋体" w:hint="eastAsia"/>
          <w:b/>
          <w:bCs/>
          <w:sz w:val="24"/>
        </w:rPr>
        <w:t>结晶性聚酰亚胺特种工程塑料的研发及产业化</w:t>
      </w:r>
    </w:p>
    <w:p w:rsidR="001C2003" w:rsidRPr="001C2003" w:rsidRDefault="003964A8" w:rsidP="001C2003">
      <w:pPr>
        <w:spacing w:line="360" w:lineRule="auto"/>
        <w:jc w:val="left"/>
        <w:rPr>
          <w:rFonts w:ascii="宋体" w:eastAsia="宋体" w:hAnsi="宋体" w:cs="宋体"/>
          <w:sz w:val="24"/>
        </w:rPr>
      </w:pPr>
      <w:r>
        <w:rPr>
          <w:rFonts w:ascii="宋体" w:eastAsia="宋体" w:hAnsi="宋体" w:cs="宋体" w:hint="eastAsia"/>
          <w:b/>
          <w:bCs/>
          <w:sz w:val="24"/>
        </w:rPr>
        <w:t>项目介绍：</w:t>
      </w:r>
      <w:r w:rsidR="001C2003" w:rsidRPr="001C2003">
        <w:rPr>
          <w:rFonts w:ascii="宋体" w:eastAsia="宋体" w:hAnsi="宋体" w:cs="宋体" w:hint="eastAsia"/>
          <w:sz w:val="24"/>
        </w:rPr>
        <w:t>结晶性、热塑性聚酰亚胺特种工程塑料树脂由于具有突出的高温机械性能和耐溶剂性能等具有广阔的产业化前景。日本三井化学在上世纪80年代末实现了结晶性聚酰亚胺特种工程塑料树脂的产业化，产品广泛应用于航空航天、汽车、机械和电子等领域。但是，聚酰亚胺材料作为一种重要的战略物资，外国长期对我国实行技术封锁和产品禁运，国内在此领域一直处于空白状态。本项目从单体源头控制成本，采用自主技术合成热塑性、结晶性聚酰亚胺树脂，满足相关产业对低成本、耐高温、可挤出注塑成型的聚酰亚胺特种工程塑料的需求。通过该项目的研发和产业化，不仅可以填补我国在高性能结晶性聚酰亚胺工程塑料树脂生产方面的空白，而且为我国机械、电子、汽车、食品医疗类产品提供质优价廉的耐高温、耐腐蚀、耐磨损、耐辐射的塑料零部件，使我国各领域产品性能和技术含量大大提高，增强我国产品在国际市场上的竞争力。</w:t>
      </w:r>
    </w:p>
    <w:p w:rsidR="001C2003" w:rsidRPr="001C2003" w:rsidRDefault="001C2003" w:rsidP="001C2003">
      <w:pPr>
        <w:spacing w:line="360" w:lineRule="auto"/>
        <w:jc w:val="left"/>
        <w:rPr>
          <w:rFonts w:ascii="宋体" w:eastAsia="宋体" w:hAnsi="宋体" w:cs="宋体"/>
          <w:sz w:val="24"/>
        </w:rPr>
      </w:pPr>
      <w:r w:rsidRPr="001C2003">
        <w:rPr>
          <w:rFonts w:ascii="宋体" w:eastAsia="宋体" w:hAnsi="宋体" w:cs="宋体" w:hint="eastAsia"/>
          <w:sz w:val="24"/>
        </w:rPr>
        <w:t>（1）与国内一上市的化工企业合作，从用以制备结晶性聚酰亚胺树脂的二酐和二胺单体合成开始，能够从单体源头控制聚酰亚胺树脂的成本；</w:t>
      </w:r>
    </w:p>
    <w:p w:rsidR="001C2003" w:rsidRDefault="001C2003" w:rsidP="001C2003">
      <w:pPr>
        <w:spacing w:line="360" w:lineRule="auto"/>
        <w:jc w:val="left"/>
        <w:rPr>
          <w:rFonts w:ascii="宋体" w:eastAsia="宋体" w:hAnsi="宋体" w:cs="宋体"/>
          <w:sz w:val="24"/>
        </w:rPr>
      </w:pPr>
      <w:r w:rsidRPr="001C2003">
        <w:rPr>
          <w:rFonts w:ascii="宋体" w:eastAsia="宋体" w:hAnsi="宋体" w:cs="宋体" w:hint="eastAsia"/>
          <w:sz w:val="24"/>
        </w:rPr>
        <w:t>（2）以自主技术路线合成出结晶性、热塑性聚酰亚胺特种工程塑料树脂，该类树脂在具有高耐热性能的同时，还能够采用挤出、注塑加工；</w:t>
      </w:r>
    </w:p>
    <w:p w:rsidR="008A1D46" w:rsidRDefault="003964A8" w:rsidP="001C2003">
      <w:pPr>
        <w:spacing w:line="360" w:lineRule="auto"/>
        <w:jc w:val="left"/>
        <w:rPr>
          <w:rFonts w:ascii="宋体" w:eastAsia="宋体" w:hAnsi="宋体" w:cs="宋体"/>
          <w:sz w:val="24"/>
        </w:rPr>
      </w:pPr>
      <w:r>
        <w:rPr>
          <w:rFonts w:ascii="宋体" w:eastAsia="宋体" w:hAnsi="宋体" w:cs="宋体"/>
          <w:b/>
          <w:bCs/>
          <w:sz w:val="24"/>
        </w:rPr>
        <w:t>技术方介绍：</w:t>
      </w:r>
      <w:r>
        <w:rPr>
          <w:rFonts w:ascii="宋体" w:eastAsia="宋体" w:hAnsi="宋体" w:cs="宋体"/>
          <w:sz w:val="24"/>
        </w:rPr>
        <w:t>王玮，浙江大学宁波理工学院副研究员，硕士生导师，先后主持和参与了国家科技部</w:t>
      </w:r>
      <w:r>
        <w:rPr>
          <w:rFonts w:ascii="宋体" w:eastAsia="宋体" w:hAnsi="宋体" w:cs="宋体"/>
          <w:sz w:val="24"/>
        </w:rPr>
        <w:t>863</w:t>
      </w:r>
      <w:r>
        <w:rPr>
          <w:rFonts w:ascii="宋体" w:eastAsia="宋体" w:hAnsi="宋体" w:cs="宋体"/>
          <w:sz w:val="24"/>
        </w:rPr>
        <w:t>项目、国家科技部重点研发项目、国家科技部支撑项目、国家自然科学基金等科技项目与企业委托项目等</w:t>
      </w:r>
      <w:r>
        <w:rPr>
          <w:rFonts w:ascii="宋体" w:eastAsia="宋体" w:hAnsi="宋体" w:cs="宋体"/>
          <w:sz w:val="24"/>
        </w:rPr>
        <w:t>20</w:t>
      </w:r>
      <w:r>
        <w:rPr>
          <w:rFonts w:ascii="宋体" w:eastAsia="宋体" w:hAnsi="宋体" w:cs="宋体"/>
          <w:sz w:val="24"/>
        </w:rPr>
        <w:t>余项；发表</w:t>
      </w:r>
      <w:r>
        <w:rPr>
          <w:rFonts w:ascii="宋体" w:eastAsia="宋体" w:hAnsi="宋体" w:cs="宋体"/>
          <w:sz w:val="24"/>
        </w:rPr>
        <w:t>SCI</w:t>
      </w:r>
      <w:r>
        <w:rPr>
          <w:rFonts w:ascii="宋体" w:eastAsia="宋体" w:hAnsi="宋体" w:cs="宋体"/>
          <w:sz w:val="24"/>
        </w:rPr>
        <w:t>论文</w:t>
      </w:r>
      <w:r>
        <w:rPr>
          <w:rFonts w:ascii="宋体" w:eastAsia="宋体" w:hAnsi="宋体" w:cs="宋体"/>
          <w:sz w:val="24"/>
        </w:rPr>
        <w:t>30</w:t>
      </w:r>
      <w:r>
        <w:rPr>
          <w:rFonts w:ascii="宋体" w:eastAsia="宋体" w:hAnsi="宋体" w:cs="宋体"/>
          <w:sz w:val="24"/>
        </w:rPr>
        <w:t>余篇，</w:t>
      </w:r>
      <w:r>
        <w:rPr>
          <w:rFonts w:ascii="宋体" w:eastAsia="宋体" w:hAnsi="宋体" w:cs="宋体"/>
          <w:sz w:val="24"/>
        </w:rPr>
        <w:t>SCI</w:t>
      </w:r>
      <w:r>
        <w:rPr>
          <w:rFonts w:ascii="宋体" w:eastAsia="宋体" w:hAnsi="宋体" w:cs="宋体"/>
          <w:sz w:val="24"/>
        </w:rPr>
        <w:t>收录</w:t>
      </w:r>
      <w:r>
        <w:rPr>
          <w:rFonts w:ascii="宋体" w:eastAsia="宋体" w:hAnsi="宋体" w:cs="宋体"/>
          <w:sz w:val="24"/>
        </w:rPr>
        <w:t>22</w:t>
      </w:r>
      <w:r>
        <w:rPr>
          <w:rFonts w:ascii="宋体" w:eastAsia="宋体" w:hAnsi="宋体" w:cs="宋体"/>
          <w:sz w:val="24"/>
        </w:rPr>
        <w:t>篇；申请发明专利共</w:t>
      </w:r>
      <w:r>
        <w:rPr>
          <w:rFonts w:ascii="宋体" w:eastAsia="宋体" w:hAnsi="宋体" w:cs="宋体"/>
          <w:sz w:val="24"/>
        </w:rPr>
        <w:t>20</w:t>
      </w:r>
      <w:r>
        <w:rPr>
          <w:rFonts w:ascii="宋体" w:eastAsia="宋体" w:hAnsi="宋体" w:cs="宋体"/>
          <w:sz w:val="24"/>
        </w:rPr>
        <w:t>余项，已经授权</w:t>
      </w:r>
      <w:r>
        <w:rPr>
          <w:rFonts w:ascii="宋体" w:eastAsia="宋体" w:hAnsi="宋体" w:cs="宋体"/>
          <w:sz w:val="24"/>
        </w:rPr>
        <w:t>8</w:t>
      </w:r>
      <w:r>
        <w:rPr>
          <w:rFonts w:ascii="宋体" w:eastAsia="宋体" w:hAnsi="宋体" w:cs="宋体"/>
          <w:sz w:val="24"/>
        </w:rPr>
        <w:t>项，项目经费达</w:t>
      </w:r>
      <w:r>
        <w:rPr>
          <w:rFonts w:ascii="宋体" w:eastAsia="宋体" w:hAnsi="宋体" w:cs="宋体"/>
          <w:sz w:val="24"/>
        </w:rPr>
        <w:t>500</w:t>
      </w:r>
      <w:r>
        <w:rPr>
          <w:rFonts w:ascii="宋体" w:eastAsia="宋体" w:hAnsi="宋体" w:cs="宋体"/>
          <w:sz w:val="24"/>
        </w:rPr>
        <w:t>余万元。与浙江、上海、江苏、吉</w:t>
      </w:r>
      <w:r>
        <w:rPr>
          <w:rFonts w:ascii="宋体" w:eastAsia="宋体" w:hAnsi="宋体" w:cs="宋体"/>
          <w:sz w:val="24"/>
        </w:rPr>
        <w:t>林、安徽等多家企业开展了技术推广与应用合作研究，主持和参与各类产业化项目</w:t>
      </w:r>
      <w:r>
        <w:rPr>
          <w:rFonts w:ascii="宋体" w:eastAsia="宋体" w:hAnsi="宋体" w:cs="宋体"/>
          <w:sz w:val="24"/>
        </w:rPr>
        <w:t>20</w:t>
      </w:r>
      <w:r>
        <w:rPr>
          <w:rFonts w:ascii="宋体" w:eastAsia="宋体" w:hAnsi="宋体" w:cs="宋体"/>
          <w:sz w:val="24"/>
        </w:rPr>
        <w:t>余项，项目经费达</w:t>
      </w:r>
      <w:r>
        <w:rPr>
          <w:rFonts w:ascii="宋体" w:eastAsia="宋体" w:hAnsi="宋体" w:cs="宋体"/>
          <w:sz w:val="24"/>
        </w:rPr>
        <w:t>1000</w:t>
      </w:r>
      <w:r>
        <w:rPr>
          <w:rFonts w:ascii="宋体" w:eastAsia="宋体" w:hAnsi="宋体" w:cs="宋体"/>
          <w:sz w:val="24"/>
        </w:rPr>
        <w:t>余万元。</w:t>
      </w:r>
    </w:p>
    <w:p w:rsidR="008A1D46" w:rsidRDefault="008A1D46">
      <w:pPr>
        <w:spacing w:line="360" w:lineRule="auto"/>
        <w:jc w:val="left"/>
        <w:rPr>
          <w:rFonts w:ascii="宋体" w:eastAsia="宋体" w:hAnsi="宋体" w:cs="宋体"/>
          <w:sz w:val="24"/>
        </w:rPr>
      </w:pPr>
    </w:p>
    <w:p w:rsidR="008A1D46" w:rsidRPr="00A20249" w:rsidRDefault="003964A8">
      <w:pPr>
        <w:spacing w:line="360" w:lineRule="auto"/>
        <w:jc w:val="left"/>
        <w:rPr>
          <w:rFonts w:ascii="宋体" w:eastAsia="宋体" w:hAnsi="宋体" w:cs="宋体"/>
          <w:b/>
          <w:bCs/>
          <w:sz w:val="24"/>
        </w:rPr>
      </w:pPr>
      <w:r>
        <w:rPr>
          <w:rFonts w:ascii="宋体" w:eastAsia="宋体" w:hAnsi="宋体" w:cs="宋体" w:hint="eastAsia"/>
          <w:b/>
          <w:bCs/>
          <w:sz w:val="24"/>
        </w:rPr>
        <w:t>项目</w:t>
      </w:r>
      <w:r>
        <w:rPr>
          <w:rFonts w:ascii="宋体" w:eastAsia="宋体" w:hAnsi="宋体" w:cs="宋体" w:hint="eastAsia"/>
          <w:b/>
          <w:bCs/>
          <w:sz w:val="24"/>
        </w:rPr>
        <w:t>6</w:t>
      </w:r>
      <w:r>
        <w:rPr>
          <w:rFonts w:ascii="宋体" w:eastAsia="宋体" w:hAnsi="宋体" w:cs="宋体" w:hint="eastAsia"/>
          <w:b/>
          <w:bCs/>
          <w:sz w:val="24"/>
        </w:rPr>
        <w:t>：项目名称：</w:t>
      </w:r>
      <w:r w:rsidRPr="00A20249">
        <w:rPr>
          <w:rFonts w:ascii="宋体" w:eastAsia="宋体" w:hAnsi="宋体" w:cs="宋体" w:hint="eastAsia"/>
          <w:b/>
          <w:bCs/>
          <w:sz w:val="24"/>
        </w:rPr>
        <w:t>新一代节能全液压电动叉车</w:t>
      </w:r>
    </w:p>
    <w:p w:rsidR="00A20249" w:rsidRDefault="003964A8" w:rsidP="00A20249">
      <w:pPr>
        <w:spacing w:line="360" w:lineRule="auto"/>
        <w:jc w:val="left"/>
        <w:rPr>
          <w:rFonts w:ascii="宋体" w:eastAsia="宋体" w:hAnsi="宋体" w:cs="宋体"/>
          <w:sz w:val="24"/>
        </w:rPr>
      </w:pPr>
      <w:r>
        <w:rPr>
          <w:rFonts w:ascii="宋体" w:eastAsia="宋体" w:hAnsi="宋体" w:cs="宋体" w:hint="eastAsia"/>
          <w:b/>
          <w:bCs/>
          <w:sz w:val="24"/>
        </w:rPr>
        <w:t>项目介绍：</w:t>
      </w:r>
      <w:r w:rsidRPr="00A20249">
        <w:rPr>
          <w:rFonts w:ascii="宋体" w:eastAsia="宋体" w:hAnsi="宋体" w:cs="宋体" w:hint="eastAsia"/>
          <w:sz w:val="24"/>
        </w:rPr>
        <w:t>团队经过十余年的时间研制了一款新型的智能控制、环保、节能高密度永磁电驱动全液压叉车，填补了国内电动叉车的核心技术空白，打破国外技术</w:t>
      </w:r>
      <w:r w:rsidRPr="00A20249">
        <w:rPr>
          <w:rFonts w:ascii="宋体" w:eastAsia="宋体" w:hAnsi="宋体" w:cs="宋体" w:hint="eastAsia"/>
          <w:sz w:val="24"/>
        </w:rPr>
        <w:lastRenderedPageBreak/>
        <w:t>垄断，更先进、节能、低耗、防爆、高效；已为国内多家单位提供叉车技术开发与支持服务。</w:t>
      </w:r>
    </w:p>
    <w:p w:rsidR="00A20249" w:rsidRPr="00A20249" w:rsidRDefault="003964A8" w:rsidP="00A20249">
      <w:pPr>
        <w:spacing w:line="360" w:lineRule="auto"/>
        <w:jc w:val="left"/>
        <w:rPr>
          <w:rFonts w:ascii="宋体" w:eastAsia="宋体" w:hAnsi="宋体" w:cs="宋体"/>
          <w:sz w:val="24"/>
        </w:rPr>
      </w:pPr>
      <w:r>
        <w:rPr>
          <w:rFonts w:ascii="宋体" w:eastAsia="宋体" w:hAnsi="宋体" w:cs="宋体"/>
          <w:b/>
          <w:bCs/>
          <w:sz w:val="24"/>
        </w:rPr>
        <w:t>技术方介绍：</w:t>
      </w:r>
      <w:r w:rsidRPr="00A20249">
        <w:rPr>
          <w:rFonts w:ascii="宋体" w:eastAsia="宋体" w:hAnsi="宋体" w:cs="宋体" w:hint="eastAsia"/>
          <w:sz w:val="24"/>
        </w:rPr>
        <w:t>彭昌宗</w:t>
      </w:r>
      <w:r>
        <w:rPr>
          <w:rFonts w:ascii="宋体" w:eastAsia="宋体" w:hAnsi="宋体" w:cs="宋体"/>
          <w:sz w:val="24"/>
        </w:rPr>
        <w:t>：</w:t>
      </w:r>
      <w:r>
        <w:rPr>
          <w:rFonts w:ascii="宋体" w:eastAsia="宋体" w:hAnsi="宋体" w:cs="宋体" w:hint="eastAsia"/>
          <w:sz w:val="24"/>
        </w:rPr>
        <w:t>同济大学教授</w:t>
      </w:r>
      <w:r>
        <w:rPr>
          <w:rFonts w:ascii="宋体" w:eastAsia="宋体" w:hAnsi="宋体" w:cs="宋体"/>
          <w:sz w:val="24"/>
        </w:rPr>
        <w:t>，</w:t>
      </w:r>
      <w:r w:rsidRPr="00A20249">
        <w:rPr>
          <w:rFonts w:ascii="宋体" w:eastAsia="宋体" w:hAnsi="宋体" w:cs="宋体" w:hint="eastAsia"/>
          <w:sz w:val="24"/>
        </w:rPr>
        <w:t>上海交通大学</w:t>
      </w:r>
      <w:r>
        <w:rPr>
          <w:rFonts w:ascii="宋体" w:eastAsia="宋体" w:hAnsi="宋体" w:cs="宋体" w:hint="eastAsia"/>
          <w:sz w:val="24"/>
        </w:rPr>
        <w:t>教授，</w:t>
      </w:r>
      <w:r w:rsidRPr="00A20249">
        <w:rPr>
          <w:rFonts w:ascii="宋体" w:eastAsia="宋体" w:hAnsi="宋体" w:cs="宋体" w:hint="eastAsia"/>
          <w:sz w:val="24"/>
        </w:rPr>
        <w:t>上海市闸北区物流工程技术研究所所长</w:t>
      </w:r>
      <w:r>
        <w:rPr>
          <w:rFonts w:ascii="宋体" w:eastAsia="宋体" w:hAnsi="宋体" w:cs="宋体" w:hint="eastAsia"/>
          <w:sz w:val="24"/>
        </w:rPr>
        <w:t>，参加项目</w:t>
      </w:r>
      <w:r>
        <w:rPr>
          <w:rFonts w:ascii="宋体" w:eastAsia="宋体" w:hAnsi="宋体" w:cs="宋体" w:hint="eastAsia"/>
          <w:sz w:val="24"/>
        </w:rPr>
        <w:t>1</w:t>
      </w:r>
      <w:r>
        <w:rPr>
          <w:rFonts w:ascii="宋体" w:eastAsia="宋体" w:hAnsi="宋体" w:cs="宋体"/>
          <w:sz w:val="24"/>
        </w:rPr>
        <w:t>.</w:t>
      </w:r>
      <w:r w:rsidRPr="00A20249">
        <w:rPr>
          <w:rFonts w:ascii="宋体" w:eastAsia="宋体" w:hAnsi="宋体" w:cs="宋体" w:hint="eastAsia"/>
          <w:sz w:val="24"/>
        </w:rPr>
        <w:t>锂电池叉车尾部充电的装置技术（厦门林德叉车公司）</w:t>
      </w:r>
      <w:r>
        <w:rPr>
          <w:rFonts w:ascii="宋体" w:eastAsia="宋体" w:hAnsi="宋体" w:cs="宋体" w:hint="eastAsia"/>
          <w:sz w:val="24"/>
        </w:rPr>
        <w:t>2</w:t>
      </w:r>
      <w:r>
        <w:rPr>
          <w:rFonts w:ascii="宋体" w:eastAsia="宋体" w:hAnsi="宋体" w:cs="宋体"/>
          <w:sz w:val="24"/>
        </w:rPr>
        <w:t>.</w:t>
      </w:r>
      <w:r w:rsidRPr="00A20249">
        <w:rPr>
          <w:rFonts w:ascii="宋体" w:eastAsia="宋体" w:hAnsi="宋体" w:cs="宋体" w:hint="eastAsia"/>
          <w:sz w:val="24"/>
        </w:rPr>
        <w:t>分流优先阀及具有低转速卸荷功能的叉车液压系统（厦门林德叉车公司）</w:t>
      </w:r>
      <w:r>
        <w:rPr>
          <w:rFonts w:ascii="宋体" w:eastAsia="宋体" w:hAnsi="宋体" w:cs="宋体" w:hint="eastAsia"/>
          <w:sz w:val="24"/>
        </w:rPr>
        <w:t>3</w:t>
      </w:r>
      <w:r>
        <w:rPr>
          <w:rFonts w:ascii="宋体" w:eastAsia="宋体" w:hAnsi="宋体" w:cs="宋体"/>
          <w:sz w:val="24"/>
        </w:rPr>
        <w:t>.</w:t>
      </w:r>
      <w:r w:rsidRPr="00A20249">
        <w:rPr>
          <w:rFonts w:ascii="宋体" w:eastAsia="宋体" w:hAnsi="宋体" w:cs="宋体" w:hint="eastAsia"/>
          <w:sz w:val="24"/>
        </w:rPr>
        <w:t>矿用防爆叉车技术（山东工程机械股份有限公司）</w:t>
      </w:r>
      <w:r>
        <w:rPr>
          <w:rFonts w:ascii="宋体" w:eastAsia="宋体" w:hAnsi="宋体" w:cs="宋体" w:hint="eastAsia"/>
          <w:sz w:val="24"/>
        </w:rPr>
        <w:t>4</w:t>
      </w:r>
      <w:r>
        <w:rPr>
          <w:rFonts w:ascii="宋体" w:eastAsia="宋体" w:hAnsi="宋体" w:cs="宋体"/>
          <w:sz w:val="24"/>
        </w:rPr>
        <w:t>.</w:t>
      </w:r>
      <w:r w:rsidRPr="00A20249">
        <w:rPr>
          <w:rFonts w:ascii="宋体" w:eastAsia="宋体" w:hAnsi="宋体" w:cs="宋体" w:hint="eastAsia"/>
          <w:sz w:val="24"/>
        </w:rPr>
        <w:t>防爆装卸搬运电动车（上海优能电动车辆公司）</w:t>
      </w:r>
      <w:r>
        <w:rPr>
          <w:rFonts w:ascii="宋体" w:eastAsia="宋体" w:hAnsi="宋体" w:cs="宋体" w:hint="eastAsia"/>
          <w:sz w:val="24"/>
        </w:rPr>
        <w:t>5</w:t>
      </w:r>
      <w:r>
        <w:rPr>
          <w:rFonts w:ascii="宋体" w:eastAsia="宋体" w:hAnsi="宋体" w:cs="宋体"/>
          <w:sz w:val="24"/>
        </w:rPr>
        <w:t>.</w:t>
      </w:r>
      <w:r w:rsidRPr="00A20249">
        <w:rPr>
          <w:rFonts w:ascii="宋体" w:eastAsia="宋体" w:hAnsi="宋体" w:cs="宋体" w:hint="eastAsia"/>
          <w:sz w:val="24"/>
        </w:rPr>
        <w:t>工程机械车辆的防爆电控液压驱动系统（上海能能电动车辆公司）</w:t>
      </w:r>
      <w:r w:rsidRPr="00A20249">
        <w:rPr>
          <w:rFonts w:ascii="宋体" w:eastAsia="宋体" w:hAnsi="宋体" w:cs="宋体" w:hint="eastAsia"/>
          <w:sz w:val="24"/>
        </w:rPr>
        <w:t xml:space="preserve">                       </w:t>
      </w:r>
    </w:p>
    <w:p w:rsidR="008A1D46" w:rsidRDefault="008A1D46" w:rsidP="00A20249">
      <w:pPr>
        <w:spacing w:line="360" w:lineRule="auto"/>
        <w:jc w:val="left"/>
        <w:rPr>
          <w:rFonts w:ascii="宋体" w:eastAsia="宋体" w:hAnsi="宋体" w:cs="宋体"/>
          <w:sz w:val="24"/>
        </w:rPr>
      </w:pPr>
    </w:p>
    <w:p w:rsidR="008A1D46" w:rsidRDefault="008A1D46"/>
    <w:sectPr w:rsidR="008A1D46" w:rsidSect="005266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4A8" w:rsidRDefault="003964A8" w:rsidP="005A203F">
      <w:r>
        <w:separator/>
      </w:r>
    </w:p>
  </w:endnote>
  <w:endnote w:type="continuationSeparator" w:id="1">
    <w:p w:rsidR="003964A8" w:rsidRDefault="003964A8" w:rsidP="005A2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A8" w:rsidRDefault="003964A8" w:rsidP="005A203F">
      <w:r>
        <w:separator/>
      </w:r>
    </w:p>
  </w:footnote>
  <w:footnote w:type="continuationSeparator" w:id="1">
    <w:p w:rsidR="003964A8" w:rsidRDefault="003964A8" w:rsidP="005A2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E4E99"/>
    <w:multiLevelType w:val="hybridMultilevel"/>
    <w:tmpl w:val="8D5EDB1E"/>
    <w:lvl w:ilvl="0" w:tplc="90B643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3D041836"/>
    <w:rsid w:val="CE7FDAA6"/>
    <w:rsid w:val="FFFF61C1"/>
    <w:rsid w:val="000879B5"/>
    <w:rsid w:val="000E541B"/>
    <w:rsid w:val="0019328B"/>
    <w:rsid w:val="001C2003"/>
    <w:rsid w:val="002D6449"/>
    <w:rsid w:val="003964A8"/>
    <w:rsid w:val="005266F9"/>
    <w:rsid w:val="005A203F"/>
    <w:rsid w:val="00637D28"/>
    <w:rsid w:val="006C7776"/>
    <w:rsid w:val="007A373A"/>
    <w:rsid w:val="008A1D46"/>
    <w:rsid w:val="00AF4801"/>
    <w:rsid w:val="00B74FA0"/>
    <w:rsid w:val="00CB4DEC"/>
    <w:rsid w:val="00FF345C"/>
    <w:rsid w:val="3D041836"/>
    <w:rsid w:val="93EFDFF2"/>
    <w:rsid w:val="006C1D67"/>
    <w:rsid w:val="00A20249"/>
    <w:rsid w:val="00ED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66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266F9"/>
    <w:pPr>
      <w:spacing w:beforeAutospacing="1" w:afterAutospacing="1"/>
      <w:jc w:val="left"/>
    </w:pPr>
    <w:rPr>
      <w:rFonts w:cs="Times New Roman"/>
      <w:kern w:val="0"/>
      <w:sz w:val="24"/>
    </w:rPr>
  </w:style>
  <w:style w:type="paragraph" w:styleId="a4">
    <w:name w:val="header"/>
    <w:basedOn w:val="a"/>
    <w:link w:val="Char"/>
    <w:rsid w:val="005A2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A203F"/>
    <w:rPr>
      <w:rFonts w:asciiTheme="minorHAnsi" w:eastAsiaTheme="minorEastAsia" w:hAnsiTheme="minorHAnsi" w:cstheme="minorBidi"/>
      <w:kern w:val="2"/>
      <w:sz w:val="18"/>
      <w:szCs w:val="18"/>
    </w:rPr>
  </w:style>
  <w:style w:type="paragraph" w:styleId="a5">
    <w:name w:val="footer"/>
    <w:basedOn w:val="a"/>
    <w:link w:val="Char0"/>
    <w:rsid w:val="005A203F"/>
    <w:pPr>
      <w:tabs>
        <w:tab w:val="center" w:pos="4153"/>
        <w:tab w:val="right" w:pos="8306"/>
      </w:tabs>
      <w:snapToGrid w:val="0"/>
      <w:jc w:val="left"/>
    </w:pPr>
    <w:rPr>
      <w:sz w:val="18"/>
      <w:szCs w:val="18"/>
    </w:rPr>
  </w:style>
  <w:style w:type="character" w:customStyle="1" w:styleId="Char0">
    <w:name w:val="页脚 Char"/>
    <w:basedOn w:val="a0"/>
    <w:link w:val="a5"/>
    <w:rsid w:val="005A203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87040458">
      <w:bodyDiv w:val="1"/>
      <w:marLeft w:val="0"/>
      <w:marRight w:val="0"/>
      <w:marTop w:val="0"/>
      <w:marBottom w:val="0"/>
      <w:divBdr>
        <w:top w:val="none" w:sz="0" w:space="0" w:color="auto"/>
        <w:left w:val="none" w:sz="0" w:space="0" w:color="auto"/>
        <w:bottom w:val="none" w:sz="0" w:space="0" w:color="auto"/>
        <w:right w:val="none" w:sz="0" w:space="0" w:color="auto"/>
      </w:divBdr>
      <w:divsChild>
        <w:div w:id="1892376684">
          <w:marLeft w:val="446"/>
          <w:marRight w:val="0"/>
          <w:marTop w:val="0"/>
          <w:marBottom w:val="0"/>
          <w:divBdr>
            <w:top w:val="none" w:sz="0" w:space="0" w:color="auto"/>
            <w:left w:val="none" w:sz="0" w:space="0" w:color="auto"/>
            <w:bottom w:val="none" w:sz="0" w:space="0" w:color="auto"/>
            <w:right w:val="none" w:sz="0" w:space="0" w:color="auto"/>
          </w:divBdr>
        </w:div>
        <w:div w:id="1312059696">
          <w:marLeft w:val="446"/>
          <w:marRight w:val="0"/>
          <w:marTop w:val="0"/>
          <w:marBottom w:val="0"/>
          <w:divBdr>
            <w:top w:val="none" w:sz="0" w:space="0" w:color="auto"/>
            <w:left w:val="none" w:sz="0" w:space="0" w:color="auto"/>
            <w:bottom w:val="none" w:sz="0" w:space="0" w:color="auto"/>
            <w:right w:val="none" w:sz="0" w:space="0" w:color="auto"/>
          </w:divBdr>
        </w:div>
        <w:div w:id="343166248">
          <w:marLeft w:val="446"/>
          <w:marRight w:val="0"/>
          <w:marTop w:val="0"/>
          <w:marBottom w:val="0"/>
          <w:divBdr>
            <w:top w:val="none" w:sz="0" w:space="0" w:color="auto"/>
            <w:left w:val="none" w:sz="0" w:space="0" w:color="auto"/>
            <w:bottom w:val="none" w:sz="0" w:space="0" w:color="auto"/>
            <w:right w:val="none" w:sz="0" w:space="0" w:color="auto"/>
          </w:divBdr>
        </w:div>
        <w:div w:id="1318268137">
          <w:marLeft w:val="446"/>
          <w:marRight w:val="0"/>
          <w:marTop w:val="0"/>
          <w:marBottom w:val="0"/>
          <w:divBdr>
            <w:top w:val="none" w:sz="0" w:space="0" w:color="auto"/>
            <w:left w:val="none" w:sz="0" w:space="0" w:color="auto"/>
            <w:bottom w:val="none" w:sz="0" w:space="0" w:color="auto"/>
            <w:right w:val="none" w:sz="0" w:space="0" w:color="auto"/>
          </w:divBdr>
        </w:div>
        <w:div w:id="194082938">
          <w:marLeft w:val="446"/>
          <w:marRight w:val="0"/>
          <w:marTop w:val="0"/>
          <w:marBottom w:val="0"/>
          <w:divBdr>
            <w:top w:val="none" w:sz="0" w:space="0" w:color="auto"/>
            <w:left w:val="none" w:sz="0" w:space="0" w:color="auto"/>
            <w:bottom w:val="none" w:sz="0" w:space="0" w:color="auto"/>
            <w:right w:val="none" w:sz="0" w:space="0" w:color="auto"/>
          </w:divBdr>
        </w:div>
      </w:divsChild>
    </w:div>
    <w:div w:id="249851962">
      <w:bodyDiv w:val="1"/>
      <w:marLeft w:val="0"/>
      <w:marRight w:val="0"/>
      <w:marTop w:val="0"/>
      <w:marBottom w:val="0"/>
      <w:divBdr>
        <w:top w:val="none" w:sz="0" w:space="0" w:color="auto"/>
        <w:left w:val="none" w:sz="0" w:space="0" w:color="auto"/>
        <w:bottom w:val="none" w:sz="0" w:space="0" w:color="auto"/>
        <w:right w:val="none" w:sz="0" w:space="0" w:color="auto"/>
      </w:divBdr>
      <w:divsChild>
        <w:div w:id="996953838">
          <w:marLeft w:val="446"/>
          <w:marRight w:val="0"/>
          <w:marTop w:val="0"/>
          <w:marBottom w:val="0"/>
          <w:divBdr>
            <w:top w:val="none" w:sz="0" w:space="0" w:color="auto"/>
            <w:left w:val="none" w:sz="0" w:space="0" w:color="auto"/>
            <w:bottom w:val="none" w:sz="0" w:space="0" w:color="auto"/>
            <w:right w:val="none" w:sz="0" w:space="0" w:color="auto"/>
          </w:divBdr>
        </w:div>
      </w:divsChild>
    </w:div>
    <w:div w:id="452480237">
      <w:bodyDiv w:val="1"/>
      <w:marLeft w:val="0"/>
      <w:marRight w:val="0"/>
      <w:marTop w:val="0"/>
      <w:marBottom w:val="0"/>
      <w:divBdr>
        <w:top w:val="none" w:sz="0" w:space="0" w:color="auto"/>
        <w:left w:val="none" w:sz="0" w:space="0" w:color="auto"/>
        <w:bottom w:val="none" w:sz="0" w:space="0" w:color="auto"/>
        <w:right w:val="none" w:sz="0" w:space="0" w:color="auto"/>
      </w:divBdr>
    </w:div>
    <w:div w:id="1112675938">
      <w:bodyDiv w:val="1"/>
      <w:marLeft w:val="0"/>
      <w:marRight w:val="0"/>
      <w:marTop w:val="0"/>
      <w:marBottom w:val="0"/>
      <w:divBdr>
        <w:top w:val="none" w:sz="0" w:space="0" w:color="auto"/>
        <w:left w:val="none" w:sz="0" w:space="0" w:color="auto"/>
        <w:bottom w:val="none" w:sz="0" w:space="0" w:color="auto"/>
        <w:right w:val="none" w:sz="0" w:space="0" w:color="auto"/>
      </w:divBdr>
    </w:div>
    <w:div w:id="1595817432">
      <w:bodyDiv w:val="1"/>
      <w:marLeft w:val="0"/>
      <w:marRight w:val="0"/>
      <w:marTop w:val="0"/>
      <w:marBottom w:val="0"/>
      <w:divBdr>
        <w:top w:val="none" w:sz="0" w:space="0" w:color="auto"/>
        <w:left w:val="none" w:sz="0" w:space="0" w:color="auto"/>
        <w:bottom w:val="none" w:sz="0" w:space="0" w:color="auto"/>
        <w:right w:val="none" w:sz="0" w:space="0" w:color="auto"/>
      </w:divBdr>
      <w:divsChild>
        <w:div w:id="1737315510">
          <w:marLeft w:val="446"/>
          <w:marRight w:val="0"/>
          <w:marTop w:val="0"/>
          <w:marBottom w:val="0"/>
          <w:divBdr>
            <w:top w:val="none" w:sz="0" w:space="0" w:color="auto"/>
            <w:left w:val="none" w:sz="0" w:space="0" w:color="auto"/>
            <w:bottom w:val="none" w:sz="0" w:space="0" w:color="auto"/>
            <w:right w:val="none" w:sz="0" w:space="0" w:color="auto"/>
          </w:divBdr>
        </w:div>
      </w:divsChild>
    </w:div>
    <w:div w:id="173408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ikeji.cn/technologies/5cda7d97544f9b70477da6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aikeji.cn/technologies/5ce0015d544f9b5f0a62a5cd" TargetMode="External"/><Relationship Id="rId4" Type="http://schemas.openxmlformats.org/officeDocument/2006/relationships/settings" Target="settings.xml"/><Relationship Id="rId9" Type="http://schemas.openxmlformats.org/officeDocument/2006/relationships/hyperlink" Target="https://www.maikeji.cn/technologies/5cdc317a544f9b704780243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滕欢欢欢欢欢</dc:creator>
  <cp:lastModifiedBy>dell</cp:lastModifiedBy>
  <cp:revision>2</cp:revision>
  <dcterms:created xsi:type="dcterms:W3CDTF">2020-08-19T09:50:00Z</dcterms:created>
  <dcterms:modified xsi:type="dcterms:W3CDTF">2020-08-19T09:50:00Z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