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华文宋体" w:hAnsi="华文宋体" w:eastAsia="华文宋体" w:cs="华文宋体"/>
          <w:b/>
          <w:bCs w:val="0"/>
          <w:i w:val="0"/>
          <w:caps w:val="0"/>
          <w:color w:val="333333"/>
          <w:spacing w:val="0"/>
          <w:sz w:val="44"/>
          <w:szCs w:val="44"/>
          <w:shd w:val="clear" w:fill="FFFFFF"/>
        </w:rPr>
      </w:pPr>
      <w:r>
        <w:rPr>
          <w:rFonts w:hint="eastAsia" w:ascii="华文宋体" w:hAnsi="华文宋体" w:eastAsia="华文宋体" w:cs="华文宋体"/>
          <w:b/>
          <w:bCs w:val="0"/>
          <w:i w:val="0"/>
          <w:caps w:val="0"/>
          <w:color w:val="333333"/>
          <w:spacing w:val="0"/>
          <w:sz w:val="44"/>
          <w:szCs w:val="44"/>
          <w:shd w:val="clear" w:fill="FFFFFF"/>
          <w:lang w:eastAsia="zh-CN"/>
        </w:rPr>
        <w:t>关于印发《济南市</w:t>
      </w:r>
      <w:r>
        <w:rPr>
          <w:rFonts w:hint="eastAsia" w:ascii="华文宋体" w:hAnsi="华文宋体" w:eastAsia="华文宋体" w:cs="华文宋体"/>
          <w:b/>
          <w:bCs w:val="0"/>
          <w:i w:val="0"/>
          <w:caps w:val="0"/>
          <w:color w:val="333333"/>
          <w:spacing w:val="0"/>
          <w:sz w:val="44"/>
          <w:szCs w:val="44"/>
          <w:shd w:val="clear" w:fill="FFFFFF"/>
        </w:rPr>
        <w:t>科技成果转化中试示范基地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华文宋体" w:hAnsi="华文宋体" w:eastAsia="华文宋体" w:cs="华文宋体"/>
          <w:b/>
          <w:bCs w:val="0"/>
          <w:i w:val="0"/>
          <w:caps w:val="0"/>
          <w:color w:val="333333"/>
          <w:spacing w:val="0"/>
          <w:sz w:val="44"/>
          <w:szCs w:val="44"/>
          <w:shd w:val="clear" w:fill="FFFFFF"/>
          <w:lang w:eastAsia="zh-CN"/>
        </w:rPr>
      </w:pPr>
      <w:r>
        <w:rPr>
          <w:rFonts w:hint="eastAsia" w:ascii="华文宋体" w:hAnsi="华文宋体" w:eastAsia="华文宋体" w:cs="华文宋体"/>
          <w:b/>
          <w:bCs w:val="0"/>
          <w:i w:val="0"/>
          <w:caps w:val="0"/>
          <w:color w:val="333333"/>
          <w:spacing w:val="0"/>
          <w:sz w:val="44"/>
          <w:szCs w:val="44"/>
          <w:shd w:val="clear" w:fill="FFFFFF"/>
          <w:lang w:eastAsia="zh-CN"/>
        </w:rPr>
        <w:t>建设工作指引》的通知</w:t>
      </w:r>
    </w:p>
    <w:p>
      <w:pPr>
        <w:keepNext w:val="0"/>
        <w:keepLines w:val="0"/>
        <w:pageBreakBefore w:val="0"/>
        <w:kinsoku/>
        <w:wordWrap/>
        <w:overflowPunct/>
        <w:topLinePunct w:val="0"/>
        <w:bidi w:val="0"/>
        <w:snapToGrid/>
        <w:spacing w:line="600" w:lineRule="exact"/>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2"/>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b w:val="0"/>
          <w:bCs/>
          <w:i w:val="0"/>
          <w:caps w:val="0"/>
          <w:color w:val="333333"/>
          <w:spacing w:val="0"/>
          <w:sz w:val="32"/>
          <w:szCs w:val="32"/>
          <w:shd w:val="clear" w:fill="FFFFFF"/>
          <w:lang w:val="en-US" w:eastAsia="zh-CN"/>
        </w:rPr>
      </w:pPr>
      <w:r>
        <w:rPr>
          <w:rFonts w:hint="eastAsia" w:ascii="仿宋" w:hAnsi="仿宋" w:eastAsia="仿宋" w:cs="仿宋"/>
          <w:b w:val="0"/>
          <w:bCs/>
          <w:i w:val="0"/>
          <w:caps w:val="0"/>
          <w:color w:val="333333"/>
          <w:spacing w:val="0"/>
          <w:sz w:val="32"/>
          <w:szCs w:val="32"/>
          <w:shd w:val="clear" w:fill="FFFFFF"/>
          <w:lang w:eastAsia="zh-CN"/>
        </w:rPr>
        <w:t>济科发〔</w:t>
      </w:r>
      <w:r>
        <w:rPr>
          <w:rFonts w:hint="default" w:ascii="Nimbus Roman No9 L" w:hAnsi="Nimbus Roman No9 L" w:eastAsia="仿宋" w:cs="Nimbus Roman No9 L"/>
          <w:b w:val="0"/>
          <w:bCs/>
          <w:i w:val="0"/>
          <w:caps w:val="0"/>
          <w:color w:val="333333"/>
          <w:spacing w:val="0"/>
          <w:sz w:val="32"/>
          <w:szCs w:val="32"/>
          <w:shd w:val="clear" w:fill="FFFFFF"/>
          <w:lang w:val="en-US" w:eastAsia="zh-CN"/>
        </w:rPr>
        <w:t>2023</w:t>
      </w:r>
      <w:r>
        <w:rPr>
          <w:rFonts w:hint="eastAsia" w:ascii="仿宋" w:hAnsi="仿宋" w:eastAsia="仿宋" w:cs="仿宋"/>
          <w:b w:val="0"/>
          <w:bCs/>
          <w:i w:val="0"/>
          <w:caps w:val="0"/>
          <w:color w:val="333333"/>
          <w:spacing w:val="0"/>
          <w:sz w:val="32"/>
          <w:szCs w:val="32"/>
          <w:shd w:val="clear" w:fill="FFFFFF"/>
          <w:lang w:eastAsia="zh-CN"/>
        </w:rPr>
        <w:t>〕</w:t>
      </w:r>
      <w:r>
        <w:rPr>
          <w:rFonts w:hint="default" w:ascii="Nimbus Roman No9 L" w:hAnsi="Nimbus Roman No9 L" w:eastAsia="仿宋" w:cs="Nimbus Roman No9 L"/>
          <w:b w:val="0"/>
          <w:bCs/>
          <w:i w:val="0"/>
          <w:caps w:val="0"/>
          <w:color w:val="333333"/>
          <w:spacing w:val="0"/>
          <w:sz w:val="32"/>
          <w:szCs w:val="32"/>
          <w:shd w:val="clear" w:fill="FFFFFF"/>
          <w:lang w:val="en-US" w:eastAsia="zh-CN"/>
        </w:rPr>
        <w:t>00</w:t>
      </w:r>
      <w:r>
        <w:rPr>
          <w:rFonts w:hint="eastAsia" w:ascii="仿宋" w:hAnsi="仿宋" w:eastAsia="仿宋" w:cs="仿宋"/>
          <w:b w:val="0"/>
          <w:bCs/>
          <w:i w:val="0"/>
          <w:caps w:val="0"/>
          <w:color w:val="333333"/>
          <w:spacing w:val="0"/>
          <w:sz w:val="32"/>
          <w:szCs w:val="32"/>
          <w:shd w:val="clear" w:fill="FFFFFF"/>
          <w:lang w:val="en-US" w:eastAsia="zh-CN"/>
        </w:rPr>
        <w:t>号</w:t>
      </w:r>
    </w:p>
    <w:p>
      <w:pPr>
        <w:pStyle w:val="2"/>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b w:val="0"/>
          <w:bCs/>
          <w:i w:val="0"/>
          <w:caps w:val="0"/>
          <w:color w:val="333333"/>
          <w:spacing w:val="0"/>
          <w:sz w:val="32"/>
          <w:szCs w:val="32"/>
          <w:shd w:val="clear" w:fill="FFFFFF"/>
          <w:lang w:val="en-US" w:eastAsia="zh-CN"/>
        </w:rPr>
      </w:pPr>
    </w:p>
    <w:p>
      <w:pPr>
        <w:pStyle w:val="2"/>
        <w:keepNext w:val="0"/>
        <w:keepLines w:val="0"/>
        <w:pageBreakBefore w:val="0"/>
        <w:kinsoku/>
        <w:wordWrap/>
        <w:overflowPunct/>
        <w:topLinePunct w:val="0"/>
        <w:bidi w:val="0"/>
        <w:snapToGrid/>
        <w:spacing w:line="600" w:lineRule="exact"/>
        <w:jc w:val="both"/>
        <w:textAlignment w:val="auto"/>
        <w:rPr>
          <w:rFonts w:hint="eastAsia" w:ascii="仿宋" w:hAnsi="仿宋" w:eastAsia="仿宋" w:cs="仿宋"/>
          <w:b w:val="0"/>
          <w:bCs/>
          <w:i w:val="0"/>
          <w:caps w:val="0"/>
          <w:color w:val="333333"/>
          <w:spacing w:val="0"/>
          <w:sz w:val="32"/>
          <w:szCs w:val="32"/>
          <w:shd w:val="clear" w:fill="FFFFFF"/>
          <w:lang w:val="en-US" w:eastAsia="zh-CN"/>
        </w:rPr>
      </w:pPr>
      <w:r>
        <w:rPr>
          <w:rFonts w:hint="eastAsia" w:ascii="仿宋" w:hAnsi="仿宋" w:eastAsia="仿宋" w:cs="仿宋"/>
          <w:b w:val="0"/>
          <w:bCs/>
          <w:i w:val="0"/>
          <w:caps w:val="0"/>
          <w:color w:val="333333"/>
          <w:spacing w:val="0"/>
          <w:sz w:val="32"/>
          <w:szCs w:val="32"/>
          <w:shd w:val="clear" w:fill="FFFFFF"/>
          <w:lang w:val="en-US" w:eastAsia="zh-CN"/>
        </w:rPr>
        <w:t>各区县（功能区）科技部门，各有关单位：</w:t>
      </w:r>
    </w:p>
    <w:p>
      <w:pPr>
        <w:pStyle w:val="2"/>
        <w:keepNext w:val="0"/>
        <w:keepLines w:val="0"/>
        <w:pageBreakBefore w:val="0"/>
        <w:kinsoku/>
        <w:wordWrap/>
        <w:overflowPunct/>
        <w:topLinePunct w:val="0"/>
        <w:bidi w:val="0"/>
        <w:snapToGrid/>
        <w:spacing w:line="600" w:lineRule="exact"/>
        <w:textAlignment w:val="auto"/>
        <w:rPr>
          <w:rFonts w:hint="eastAsia" w:ascii="微软雅黑" w:hAnsi="微软雅黑" w:eastAsia="微软雅黑" w:cs="微软雅黑"/>
          <w:b w:val="0"/>
          <w:bCs/>
          <w:i w:val="0"/>
          <w:caps w:val="0"/>
          <w:color w:val="333333"/>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b w:val="0"/>
          <w:bCs/>
          <w:i w:val="0"/>
          <w:caps w:val="0"/>
          <w:color w:val="333333"/>
          <w:spacing w:val="0"/>
          <w:sz w:val="32"/>
          <w:szCs w:val="32"/>
          <w:shd w:val="clear" w:fill="FFFFFF"/>
          <w:lang w:val="en-US" w:eastAsia="zh-CN"/>
        </w:rPr>
      </w:pPr>
      <w:r>
        <w:rPr>
          <w:rFonts w:hint="eastAsia" w:ascii="仿宋" w:hAnsi="仿宋" w:eastAsia="仿宋" w:cs="仿宋"/>
          <w:b w:val="0"/>
          <w:bCs/>
          <w:i w:val="0"/>
          <w:caps w:val="0"/>
          <w:color w:val="333333"/>
          <w:spacing w:val="0"/>
          <w:sz w:val="32"/>
          <w:szCs w:val="32"/>
          <w:shd w:val="clear" w:fill="FFFFFF"/>
          <w:lang w:val="en-US" w:eastAsia="zh-CN"/>
        </w:rPr>
        <w:t>现将《</w:t>
      </w:r>
      <w:r>
        <w:rPr>
          <w:rFonts w:hint="eastAsia" w:ascii="仿宋" w:hAnsi="仿宋" w:eastAsia="仿宋" w:cs="仿宋"/>
          <w:b w:val="0"/>
          <w:bCs/>
          <w:i w:val="0"/>
          <w:caps w:val="0"/>
          <w:color w:val="333333"/>
          <w:spacing w:val="0"/>
          <w:sz w:val="32"/>
          <w:szCs w:val="32"/>
          <w:shd w:val="clear" w:fill="FFFFFF"/>
          <w:lang w:eastAsia="zh-CN"/>
        </w:rPr>
        <w:t>济南市</w:t>
      </w:r>
      <w:r>
        <w:rPr>
          <w:rFonts w:hint="eastAsia" w:ascii="仿宋" w:hAnsi="仿宋" w:eastAsia="仿宋" w:cs="仿宋"/>
          <w:b w:val="0"/>
          <w:bCs/>
          <w:i w:val="0"/>
          <w:caps w:val="0"/>
          <w:color w:val="333333"/>
          <w:spacing w:val="0"/>
          <w:sz w:val="32"/>
          <w:szCs w:val="32"/>
          <w:shd w:val="clear" w:fill="FFFFFF"/>
        </w:rPr>
        <w:t>科技成果转化中试示范基地</w:t>
      </w:r>
      <w:r>
        <w:rPr>
          <w:rFonts w:hint="eastAsia" w:ascii="仿宋" w:hAnsi="仿宋" w:eastAsia="仿宋" w:cs="仿宋"/>
          <w:b w:val="0"/>
          <w:bCs/>
          <w:i w:val="0"/>
          <w:caps w:val="0"/>
          <w:color w:val="333333"/>
          <w:spacing w:val="0"/>
          <w:sz w:val="32"/>
          <w:szCs w:val="32"/>
          <w:shd w:val="clear" w:fill="FFFFFF"/>
          <w:lang w:eastAsia="zh-CN"/>
        </w:rPr>
        <w:t>建设工作指引</w:t>
      </w:r>
      <w:r>
        <w:rPr>
          <w:rFonts w:hint="eastAsia" w:ascii="仿宋" w:hAnsi="仿宋" w:eastAsia="仿宋" w:cs="仿宋"/>
          <w:b w:val="0"/>
          <w:bCs/>
          <w:i w:val="0"/>
          <w:caps w:val="0"/>
          <w:color w:val="333333"/>
          <w:spacing w:val="0"/>
          <w:sz w:val="32"/>
          <w:szCs w:val="32"/>
          <w:shd w:val="clear" w:fill="FFFFFF"/>
          <w:lang w:val="en-US" w:eastAsia="zh-CN"/>
        </w:rPr>
        <w:t>》印发给你们，请遵照执行。</w:t>
      </w:r>
    </w:p>
    <w:p>
      <w:pPr>
        <w:keepNext w:val="0"/>
        <w:keepLines w:val="0"/>
        <w:pageBreakBefore w:val="0"/>
        <w:kinsoku/>
        <w:wordWrap/>
        <w:overflowPunct/>
        <w:topLinePunct w:val="0"/>
        <w:bidi w:val="0"/>
        <w:snapToGrid/>
        <w:spacing w:line="600" w:lineRule="exact"/>
        <w:textAlignment w:val="auto"/>
        <w:rPr>
          <w:rFonts w:hint="eastAsia" w:ascii="仿宋" w:hAnsi="仿宋" w:eastAsia="仿宋" w:cs="仿宋"/>
          <w:b w:val="0"/>
          <w:bCs/>
          <w:i w:val="0"/>
          <w:caps w:val="0"/>
          <w:color w:val="333333"/>
          <w:spacing w:val="0"/>
          <w:sz w:val="32"/>
          <w:szCs w:val="32"/>
          <w:shd w:val="clear" w:fill="FFFFFF"/>
          <w:lang w:val="en-US" w:eastAsia="zh-CN"/>
        </w:rPr>
      </w:pPr>
    </w:p>
    <w:p>
      <w:pPr>
        <w:pStyle w:val="2"/>
        <w:keepNext w:val="0"/>
        <w:keepLines w:val="0"/>
        <w:pageBreakBefore w:val="0"/>
        <w:kinsoku/>
        <w:wordWrap/>
        <w:overflowPunct/>
        <w:topLinePunct w:val="0"/>
        <w:bidi w:val="0"/>
        <w:snapToGrid/>
        <w:spacing w:line="600" w:lineRule="exact"/>
        <w:textAlignment w:val="auto"/>
        <w:rPr>
          <w:rFonts w:hint="eastAsia" w:ascii="仿宋" w:hAnsi="仿宋" w:eastAsia="仿宋" w:cs="仿宋"/>
          <w:b w:val="0"/>
          <w:bCs/>
          <w:i w:val="0"/>
          <w:caps w:val="0"/>
          <w:color w:val="333333"/>
          <w:spacing w:val="0"/>
          <w:sz w:val="32"/>
          <w:szCs w:val="32"/>
          <w:shd w:val="clear" w:fill="FFFFFF"/>
          <w:lang w:val="en-US" w:eastAsia="zh-CN"/>
        </w:rPr>
      </w:pPr>
    </w:p>
    <w:p>
      <w:pPr>
        <w:pStyle w:val="2"/>
        <w:keepNext w:val="0"/>
        <w:keepLines w:val="0"/>
        <w:pageBreakBefore w:val="0"/>
        <w:kinsoku/>
        <w:wordWrap/>
        <w:overflowPunct/>
        <w:topLinePunct w:val="0"/>
        <w:bidi w:val="0"/>
        <w:snapToGrid/>
        <w:spacing w:line="600" w:lineRule="exact"/>
        <w:ind w:firstLine="4480" w:firstLineChars="1400"/>
        <w:textAlignment w:val="auto"/>
        <w:rPr>
          <w:rFonts w:hint="eastAsia" w:ascii="仿宋" w:hAnsi="仿宋" w:eastAsia="仿宋" w:cs="仿宋"/>
          <w:b w:val="0"/>
          <w:bCs/>
          <w:i w:val="0"/>
          <w:caps w:val="0"/>
          <w:color w:val="333333"/>
          <w:spacing w:val="0"/>
          <w:sz w:val="32"/>
          <w:szCs w:val="32"/>
          <w:shd w:val="clear" w:fill="FFFFFF"/>
          <w:lang w:val="en-US" w:eastAsia="zh-CN"/>
        </w:rPr>
      </w:pPr>
      <w:r>
        <w:rPr>
          <w:rFonts w:hint="eastAsia" w:ascii="仿宋" w:hAnsi="仿宋" w:eastAsia="仿宋" w:cs="仿宋"/>
          <w:b w:val="0"/>
          <w:bCs/>
          <w:i w:val="0"/>
          <w:caps w:val="0"/>
          <w:color w:val="333333"/>
          <w:spacing w:val="0"/>
          <w:sz w:val="32"/>
          <w:szCs w:val="32"/>
          <w:shd w:val="clear" w:fill="FFFFFF"/>
          <w:lang w:val="en-US" w:eastAsia="zh-CN"/>
        </w:rPr>
        <w:t>济南市科学技术局</w:t>
      </w:r>
    </w:p>
    <w:p>
      <w:pPr>
        <w:pStyle w:val="2"/>
        <w:keepNext w:val="0"/>
        <w:keepLines w:val="0"/>
        <w:pageBreakBefore w:val="0"/>
        <w:kinsoku/>
        <w:wordWrap/>
        <w:overflowPunct/>
        <w:topLinePunct w:val="0"/>
        <w:bidi w:val="0"/>
        <w:snapToGrid/>
        <w:spacing w:line="600" w:lineRule="exact"/>
        <w:ind w:firstLine="4800" w:firstLineChars="1500"/>
        <w:textAlignment w:val="auto"/>
        <w:rPr>
          <w:rFonts w:hint="default" w:ascii="仿宋" w:hAnsi="仿宋" w:eastAsia="仿宋" w:cs="仿宋"/>
          <w:b w:val="0"/>
          <w:bCs/>
          <w:i w:val="0"/>
          <w:caps w:val="0"/>
          <w:color w:val="333333"/>
          <w:spacing w:val="0"/>
          <w:sz w:val="32"/>
          <w:szCs w:val="32"/>
          <w:shd w:val="clear" w:fill="FFFFFF"/>
          <w:lang w:val="en-US" w:eastAsia="zh-CN"/>
        </w:rPr>
      </w:pPr>
      <w:r>
        <w:rPr>
          <w:rFonts w:hint="default" w:ascii="Nimbus Roman No9 L" w:hAnsi="Nimbus Roman No9 L" w:eastAsia="仿宋" w:cs="Nimbus Roman No9 L"/>
          <w:b w:val="0"/>
          <w:bCs/>
          <w:i w:val="0"/>
          <w:caps w:val="0"/>
          <w:color w:val="333333"/>
          <w:spacing w:val="0"/>
          <w:sz w:val="32"/>
          <w:szCs w:val="32"/>
          <w:shd w:val="clear" w:fill="FFFFFF"/>
          <w:lang w:val="en-US" w:eastAsia="zh-CN"/>
        </w:rPr>
        <w:t>2023</w:t>
      </w:r>
      <w:r>
        <w:rPr>
          <w:rFonts w:hint="eastAsia" w:ascii="仿宋" w:hAnsi="仿宋" w:eastAsia="仿宋" w:cs="仿宋"/>
          <w:b w:val="0"/>
          <w:bCs/>
          <w:i w:val="0"/>
          <w:caps w:val="0"/>
          <w:color w:val="333333"/>
          <w:spacing w:val="0"/>
          <w:sz w:val="32"/>
          <w:szCs w:val="32"/>
          <w:shd w:val="clear" w:fill="FFFFFF"/>
          <w:lang w:val="en-US" w:eastAsia="zh-CN"/>
        </w:rPr>
        <w:t>年</w:t>
      </w:r>
      <w:r>
        <w:rPr>
          <w:rFonts w:hint="default" w:ascii="Nimbus Roman No9 L" w:hAnsi="Nimbus Roman No9 L" w:eastAsia="仿宋" w:cs="Nimbus Roman No9 L"/>
          <w:b w:val="0"/>
          <w:bCs/>
          <w:i w:val="0"/>
          <w:caps w:val="0"/>
          <w:color w:val="333333"/>
          <w:spacing w:val="0"/>
          <w:sz w:val="32"/>
          <w:szCs w:val="32"/>
          <w:shd w:val="clear" w:fill="FFFFFF"/>
          <w:lang w:val="en-US" w:eastAsia="zh-CN"/>
        </w:rPr>
        <w:t>5</w:t>
      </w:r>
      <w:r>
        <w:rPr>
          <w:rFonts w:hint="eastAsia" w:ascii="仿宋" w:hAnsi="仿宋" w:eastAsia="仿宋" w:cs="仿宋"/>
          <w:b w:val="0"/>
          <w:bCs/>
          <w:i w:val="0"/>
          <w:caps w:val="0"/>
          <w:color w:val="333333"/>
          <w:spacing w:val="0"/>
          <w:sz w:val="32"/>
          <w:szCs w:val="32"/>
          <w:shd w:val="clear" w:fill="FFFFFF"/>
          <w:lang w:val="en-US" w:eastAsia="zh-CN"/>
        </w:rPr>
        <w:t>月  日</w:t>
      </w:r>
    </w:p>
    <w:p>
      <w:pPr>
        <w:pStyle w:val="2"/>
        <w:keepNext w:val="0"/>
        <w:keepLines w:val="0"/>
        <w:pageBreakBefore w:val="0"/>
        <w:kinsoku/>
        <w:wordWrap/>
        <w:overflowPunct/>
        <w:topLinePunct w:val="0"/>
        <w:bidi w:val="0"/>
        <w:snapToGrid/>
        <w:spacing w:line="600" w:lineRule="exact"/>
        <w:textAlignment w:val="auto"/>
        <w:rPr>
          <w:rFonts w:hint="eastAsia" w:ascii="仿宋" w:hAnsi="仿宋" w:eastAsia="仿宋" w:cs="仿宋"/>
          <w:b w:val="0"/>
          <w:bCs/>
          <w:i w:val="0"/>
          <w:caps w:val="0"/>
          <w:color w:val="333333"/>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keepNext w:val="0"/>
        <w:keepLines w:val="0"/>
        <w:pageBreakBefore w:val="0"/>
        <w:kinsoku/>
        <w:wordWrap/>
        <w:overflowPunct/>
        <w:topLinePunct w:val="0"/>
        <w:bidi w:val="0"/>
        <w:snapToGrid/>
        <w:spacing w:line="600" w:lineRule="exact"/>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2"/>
        <w:keepNext w:val="0"/>
        <w:keepLines w:val="0"/>
        <w:pageBreakBefore w:val="0"/>
        <w:kinsoku/>
        <w:wordWrap/>
        <w:overflowPunct/>
        <w:topLinePunct w:val="0"/>
        <w:bidi w:val="0"/>
        <w:snapToGrid/>
        <w:spacing w:line="600" w:lineRule="exact"/>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宋体" w:hAnsi="宋体" w:eastAsia="宋体" w:cs="宋体"/>
          <w:b w:val="0"/>
          <w:bCs/>
          <w:i w:val="0"/>
          <w:caps w:val="0"/>
          <w:color w:val="333333"/>
          <w:spacing w:val="0"/>
          <w:sz w:val="44"/>
          <w:szCs w:val="4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宋体" w:hAnsi="宋体" w:eastAsia="宋体" w:cs="宋体"/>
          <w:b w:val="0"/>
          <w:bCs/>
          <w:i w:val="0"/>
          <w:caps w:val="0"/>
          <w:color w:val="333333"/>
          <w:spacing w:val="0"/>
          <w:sz w:val="44"/>
          <w:szCs w:val="4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宋体" w:hAnsi="宋体" w:eastAsia="宋体" w:cs="宋体"/>
          <w:b/>
          <w:bCs w:val="0"/>
          <w:i w:val="0"/>
          <w:caps w:val="0"/>
          <w:color w:val="333333"/>
          <w:spacing w:val="0"/>
          <w:sz w:val="44"/>
          <w:szCs w:val="44"/>
          <w:shd w:val="clear" w:fill="FFFFFF"/>
        </w:rPr>
      </w:pPr>
      <w:r>
        <w:rPr>
          <w:rFonts w:hint="eastAsia" w:ascii="宋体" w:hAnsi="宋体" w:eastAsia="宋体" w:cs="宋体"/>
          <w:b/>
          <w:bCs w:val="0"/>
          <w:i w:val="0"/>
          <w:caps w:val="0"/>
          <w:color w:val="333333"/>
          <w:spacing w:val="0"/>
          <w:sz w:val="44"/>
          <w:szCs w:val="44"/>
          <w:shd w:val="clear" w:fill="FFFFFF"/>
          <w:lang w:eastAsia="zh-CN"/>
        </w:rPr>
        <w:t>济南市</w:t>
      </w:r>
      <w:r>
        <w:rPr>
          <w:rFonts w:hint="eastAsia" w:ascii="宋体" w:hAnsi="宋体" w:eastAsia="宋体" w:cs="宋体"/>
          <w:b/>
          <w:bCs w:val="0"/>
          <w:i w:val="0"/>
          <w:caps w:val="0"/>
          <w:color w:val="333333"/>
          <w:spacing w:val="0"/>
          <w:sz w:val="44"/>
          <w:szCs w:val="44"/>
          <w:shd w:val="clear" w:fill="FFFFFF"/>
        </w:rPr>
        <w:t>科技成果转化中试示范基地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宋体" w:hAnsi="宋体" w:eastAsia="宋体" w:cs="宋体"/>
          <w:b/>
          <w:bCs w:val="0"/>
          <w:i w:val="0"/>
          <w:caps w:val="0"/>
          <w:color w:val="333333"/>
          <w:spacing w:val="0"/>
          <w:sz w:val="44"/>
          <w:szCs w:val="44"/>
          <w:shd w:val="clear" w:fill="FFFFFF"/>
        </w:rPr>
      </w:pPr>
      <w:r>
        <w:rPr>
          <w:rFonts w:hint="eastAsia" w:cs="宋体"/>
          <w:b/>
          <w:bCs w:val="0"/>
          <w:i w:val="0"/>
          <w:caps w:val="0"/>
          <w:color w:val="333333"/>
          <w:spacing w:val="0"/>
          <w:sz w:val="44"/>
          <w:szCs w:val="44"/>
          <w:shd w:val="clear" w:fill="FFFFFF"/>
          <w:lang w:eastAsia="zh-CN"/>
        </w:rPr>
        <w:t>建设工作指引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楷体_GBK" w:hAnsi="方正楷体_GBK" w:eastAsia="方正楷体_GBK" w:cs="方正楷体_GBK"/>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eastAsia="zh-CN"/>
        </w:rPr>
        <w:t>第一章</w:t>
      </w:r>
      <w:r>
        <w:rPr>
          <w:rFonts w:hint="eastAsia" w:ascii="CESI黑体-GB2312" w:hAnsi="CESI黑体-GB2312" w:eastAsia="CESI黑体-GB2312" w:cs="CESI黑体-GB2312"/>
          <w:sz w:val="32"/>
          <w:szCs w:val="32"/>
          <w:lang w:val="en-US" w:eastAsia="zh-CN"/>
        </w:rPr>
        <w:t xml:space="preserve">  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sz w:val="32"/>
          <w:szCs w:val="32"/>
          <w:lang w:eastAsia="zh-CN"/>
        </w:rPr>
      </w:pPr>
      <w:r>
        <w:rPr>
          <w:rFonts w:hint="eastAsia" w:ascii="黑体" w:hAnsi="黑体" w:eastAsia="黑体" w:cs="黑体"/>
          <w:sz w:val="32"/>
          <w:szCs w:val="32"/>
          <w:lang w:val="en-US" w:eastAsia="zh-CN"/>
        </w:rPr>
        <w:t xml:space="preserve">第一条 </w:t>
      </w:r>
      <w:r>
        <w:rPr>
          <w:rFonts w:hint="eastAsia" w:ascii="方正楷体_GBK" w:hAnsi="方正楷体_GBK" w:eastAsia="方正楷体_GBK" w:cs="方正楷体_GBK"/>
          <w:sz w:val="32"/>
          <w:szCs w:val="32"/>
          <w:lang w:val="en-US" w:eastAsia="zh-CN"/>
        </w:rPr>
        <w:t xml:space="preserve"> </w:t>
      </w:r>
      <w:r>
        <w:rPr>
          <w:rFonts w:hint="eastAsia" w:ascii="CESI仿宋-GB2312" w:hAnsi="CESI仿宋-GB2312" w:eastAsia="CESI仿宋-GB2312" w:cs="CESI仿宋-GB2312"/>
          <w:i w:val="0"/>
          <w:caps w:val="0"/>
          <w:color w:val="333333"/>
          <w:spacing w:val="0"/>
          <w:sz w:val="32"/>
          <w:szCs w:val="32"/>
          <w:shd w:val="clear" w:fill="FFFFFF"/>
        </w:rPr>
        <w:t>为</w:t>
      </w:r>
      <w:r>
        <w:rPr>
          <w:rFonts w:hint="eastAsia" w:ascii="CESI仿宋-GB2312" w:hAnsi="CESI仿宋-GB2312" w:eastAsia="CESI仿宋-GB2312" w:cs="CESI仿宋-GB2312"/>
          <w:i w:val="0"/>
          <w:caps w:val="0"/>
          <w:color w:val="333333"/>
          <w:spacing w:val="0"/>
          <w:sz w:val="32"/>
          <w:szCs w:val="32"/>
          <w:shd w:val="clear" w:fill="FFFFFF"/>
          <w:lang w:eastAsia="zh-CN"/>
        </w:rPr>
        <w:t>贯彻落实《济南市科技成果转化“倍增计划”行动计划（</w:t>
      </w:r>
      <w:r>
        <w:rPr>
          <w:rFonts w:hint="default" w:ascii="Nimbus Roman No9 L" w:hAnsi="Nimbus Roman No9 L" w:eastAsia="CESI仿宋-GB2312" w:cs="Nimbus Roman No9 L"/>
          <w:i w:val="0"/>
          <w:caps w:val="0"/>
          <w:color w:val="333333"/>
          <w:spacing w:val="0"/>
          <w:sz w:val="32"/>
          <w:szCs w:val="32"/>
          <w:shd w:val="clear" w:fill="FFFFFF"/>
          <w:lang w:val="en-US" w:eastAsia="zh-CN"/>
        </w:rPr>
        <w:t>2023</w:t>
      </w:r>
      <w:r>
        <w:rPr>
          <w:rFonts w:hint="eastAsia" w:ascii="CESI仿宋-GB2312" w:hAnsi="CESI仿宋-GB2312" w:eastAsia="CESI仿宋-GB2312" w:cs="CESI仿宋-GB2312"/>
          <w:i w:val="0"/>
          <w:caps w:val="0"/>
          <w:color w:val="333333"/>
          <w:spacing w:val="0"/>
          <w:sz w:val="32"/>
          <w:szCs w:val="32"/>
          <w:shd w:val="clear" w:fill="FFFFFF"/>
          <w:lang w:val="en-US" w:eastAsia="zh-CN"/>
        </w:rPr>
        <w:t>-</w:t>
      </w:r>
      <w:r>
        <w:rPr>
          <w:rFonts w:hint="default" w:ascii="Nimbus Roman No9 L" w:hAnsi="Nimbus Roman No9 L" w:eastAsia="CESI仿宋-GB2312" w:cs="Nimbus Roman No9 L"/>
          <w:i w:val="0"/>
          <w:caps w:val="0"/>
          <w:color w:val="333333"/>
          <w:spacing w:val="0"/>
          <w:sz w:val="32"/>
          <w:szCs w:val="32"/>
          <w:shd w:val="clear" w:fill="FFFFFF"/>
          <w:lang w:val="en-US" w:eastAsia="zh-CN"/>
        </w:rPr>
        <w:t>2025</w:t>
      </w:r>
      <w:r>
        <w:rPr>
          <w:rFonts w:hint="eastAsia" w:ascii="CESI仿宋-GB2312" w:hAnsi="CESI仿宋-GB2312" w:eastAsia="CESI仿宋-GB2312" w:cs="CESI仿宋-GB2312"/>
          <w:i w:val="0"/>
          <w:caps w:val="0"/>
          <w:color w:val="333333"/>
          <w:spacing w:val="0"/>
          <w:sz w:val="32"/>
          <w:szCs w:val="32"/>
          <w:shd w:val="clear" w:fill="FFFFFF"/>
          <w:lang w:val="en-US" w:eastAsia="zh-CN"/>
        </w:rPr>
        <w:t>年</w:t>
      </w:r>
      <w:r>
        <w:rPr>
          <w:rFonts w:hint="eastAsia" w:ascii="CESI仿宋-GB2312" w:hAnsi="CESI仿宋-GB2312" w:eastAsia="CESI仿宋-GB2312" w:cs="CESI仿宋-GB2312"/>
          <w:i w:val="0"/>
          <w:caps w:val="0"/>
          <w:color w:val="333333"/>
          <w:spacing w:val="0"/>
          <w:sz w:val="32"/>
          <w:szCs w:val="32"/>
          <w:shd w:val="clear" w:fill="FFFFFF"/>
          <w:lang w:eastAsia="zh-CN"/>
        </w:rPr>
        <w:t>）》和</w:t>
      </w:r>
      <w:r>
        <w:rPr>
          <w:rFonts w:hint="eastAsia" w:ascii="CESI仿宋-GB2312" w:hAnsi="CESI仿宋-GB2312" w:eastAsia="CESI仿宋-GB2312" w:cs="CESI仿宋-GB2312"/>
          <w:i w:val="0"/>
          <w:caps w:val="0"/>
          <w:color w:val="333333"/>
          <w:spacing w:val="0"/>
          <w:sz w:val="32"/>
          <w:szCs w:val="32"/>
          <w:shd w:val="clear" w:fill="FFFFFF"/>
        </w:rPr>
        <w:t>《山东省科技成果转化中试示范基地备案管理办法（试行）》</w:t>
      </w:r>
      <w:r>
        <w:rPr>
          <w:rFonts w:hint="eastAsia" w:ascii="CESI仿宋-GB2312" w:hAnsi="CESI仿宋-GB2312" w:eastAsia="CESI仿宋-GB2312" w:cs="CESI仿宋-GB2312"/>
          <w:i w:val="0"/>
          <w:caps w:val="0"/>
          <w:color w:val="333333"/>
          <w:spacing w:val="0"/>
          <w:sz w:val="32"/>
          <w:szCs w:val="32"/>
          <w:shd w:val="clear" w:fill="FFFFFF"/>
          <w:lang w:eastAsia="zh-CN"/>
        </w:rPr>
        <w:t>，围绕济南市标志性产业链，布局和建设一批中试平台，完善科技成果转移转化服务体系，提高科技成果中间试验科研开发能力，加快推进科技成果向现实生产力转化，促进济南市标志性产业链高质量发展，</w:t>
      </w:r>
      <w:r>
        <w:rPr>
          <w:rFonts w:hint="eastAsia" w:ascii="CESI仿宋-GB2312" w:hAnsi="CESI仿宋-GB2312" w:eastAsia="CESI仿宋-GB2312" w:cs="CESI仿宋-GB2312"/>
          <w:i w:val="0"/>
          <w:caps w:val="0"/>
          <w:color w:val="333333"/>
          <w:spacing w:val="0"/>
          <w:sz w:val="32"/>
          <w:szCs w:val="32"/>
          <w:shd w:val="clear" w:fill="FFFFFF"/>
        </w:rPr>
        <w:t>引导和规范</w:t>
      </w:r>
      <w:r>
        <w:rPr>
          <w:rFonts w:hint="eastAsia" w:ascii="CESI仿宋-GB2312" w:hAnsi="CESI仿宋-GB2312" w:eastAsia="CESI仿宋-GB2312" w:cs="CESI仿宋-GB2312"/>
          <w:i w:val="0"/>
          <w:caps w:val="0"/>
          <w:color w:val="333333"/>
          <w:spacing w:val="0"/>
          <w:sz w:val="32"/>
          <w:szCs w:val="32"/>
          <w:shd w:val="clear" w:fill="FFFFFF"/>
          <w:lang w:eastAsia="zh-CN"/>
        </w:rPr>
        <w:t>济南市</w:t>
      </w:r>
      <w:r>
        <w:rPr>
          <w:rFonts w:hint="eastAsia" w:ascii="CESI仿宋-GB2312" w:hAnsi="CESI仿宋-GB2312" w:eastAsia="CESI仿宋-GB2312" w:cs="CESI仿宋-GB2312"/>
          <w:i w:val="0"/>
          <w:caps w:val="0"/>
          <w:color w:val="333333"/>
          <w:spacing w:val="0"/>
          <w:sz w:val="32"/>
          <w:szCs w:val="32"/>
          <w:shd w:val="clear" w:fill="FFFFFF"/>
        </w:rPr>
        <w:t>科技成果转化中试示范基地（以下简称“中试示范基地”）建设发展，制定本办法。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eastAsia="zh-CN"/>
        </w:rPr>
      </w:pPr>
      <w:r>
        <w:rPr>
          <w:rFonts w:hint="eastAsia" w:ascii="黑体" w:hAnsi="黑体" w:eastAsia="黑体" w:cs="黑体"/>
          <w:sz w:val="32"/>
          <w:szCs w:val="32"/>
          <w:lang w:val="en-US" w:eastAsia="zh-CN"/>
        </w:rPr>
        <w:t>第二条</w:t>
      </w:r>
      <w:r>
        <w:rPr>
          <w:rFonts w:hint="eastAsia" w:ascii="方正楷体_GBK" w:hAnsi="方正楷体_GBK" w:eastAsia="方正楷体_GBK" w:cs="方正楷体_GBK"/>
          <w:sz w:val="32"/>
          <w:szCs w:val="32"/>
          <w:lang w:val="en-US" w:eastAsia="zh-CN"/>
        </w:rPr>
        <w:t xml:space="preserve">  </w:t>
      </w:r>
      <w:r>
        <w:rPr>
          <w:rFonts w:hint="eastAsia" w:ascii="CESI仿宋-GB2312" w:hAnsi="CESI仿宋-GB2312" w:eastAsia="CESI仿宋-GB2312" w:cs="CESI仿宋-GB2312"/>
          <w:i w:val="0"/>
          <w:caps w:val="0"/>
          <w:color w:val="333333"/>
          <w:spacing w:val="0"/>
          <w:sz w:val="32"/>
          <w:szCs w:val="32"/>
          <w:shd w:val="clear" w:fill="FFFFFF"/>
          <w:lang w:eastAsia="zh-CN"/>
        </w:rPr>
        <w:t>中</w:t>
      </w:r>
      <w:r>
        <w:rPr>
          <w:rFonts w:hint="eastAsia" w:ascii="CESI仿宋-GB2312" w:hAnsi="CESI仿宋-GB2312" w:eastAsia="CESI仿宋-GB2312" w:cs="CESI仿宋-GB2312"/>
          <w:i w:val="0"/>
          <w:caps w:val="0"/>
          <w:color w:val="333333"/>
          <w:spacing w:val="0"/>
          <w:sz w:val="32"/>
          <w:szCs w:val="32"/>
          <w:shd w:val="clear" w:fill="FFFFFF"/>
        </w:rPr>
        <w:t>试示范基地</w:t>
      </w:r>
      <w:r>
        <w:rPr>
          <w:rFonts w:hint="eastAsia" w:ascii="CESI仿宋-GB2312" w:hAnsi="CESI仿宋-GB2312" w:eastAsia="CESI仿宋-GB2312" w:cs="CESI仿宋-GB2312"/>
          <w:i w:val="0"/>
          <w:caps w:val="0"/>
          <w:color w:val="333333"/>
          <w:spacing w:val="0"/>
          <w:sz w:val="32"/>
          <w:szCs w:val="32"/>
          <w:shd w:val="clear" w:fill="FFFFFF"/>
          <w:lang w:eastAsia="zh-CN"/>
        </w:rPr>
        <w:t>是指以驻济高校、科研院所（以下简称高校院所）、龙头企业、产业园区等为依托，为科技成果进行中试熟化及二次开发试验，为企业规模生产提供成熟、适用、成套技术而开展中间试验的开发共享平台。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rPr>
      </w:pPr>
      <w:r>
        <w:rPr>
          <w:rFonts w:hint="eastAsia" w:ascii="黑体" w:hAnsi="黑体" w:eastAsia="黑体" w:cs="黑体"/>
          <w:sz w:val="32"/>
          <w:szCs w:val="32"/>
          <w:lang w:val="en-US" w:eastAsia="zh-CN"/>
        </w:rPr>
        <w:t xml:space="preserve">第三条 </w:t>
      </w:r>
      <w:r>
        <w:rPr>
          <w:rFonts w:hint="eastAsia" w:ascii="方正楷体_GBK" w:hAnsi="方正楷体_GBK" w:eastAsia="方正楷体_GBK" w:cs="方正楷体_GBK"/>
          <w:sz w:val="32"/>
          <w:szCs w:val="32"/>
          <w:lang w:val="en-US" w:eastAsia="zh-CN"/>
        </w:rPr>
        <w:t xml:space="preserve"> </w:t>
      </w:r>
      <w:r>
        <w:rPr>
          <w:rFonts w:hint="eastAsia" w:ascii="CESI仿宋-GB2312" w:hAnsi="CESI仿宋-GB2312" w:eastAsia="CESI仿宋-GB2312" w:cs="CESI仿宋-GB2312"/>
          <w:i w:val="0"/>
          <w:caps w:val="0"/>
          <w:color w:val="333333"/>
          <w:spacing w:val="0"/>
          <w:sz w:val="32"/>
          <w:szCs w:val="32"/>
          <w:shd w:val="clear" w:fill="FFFFFF"/>
        </w:rPr>
        <w:t>鼓励高校</w:t>
      </w:r>
      <w:r>
        <w:rPr>
          <w:rFonts w:hint="eastAsia" w:ascii="CESI仿宋-GB2312" w:hAnsi="CESI仿宋-GB2312" w:eastAsia="CESI仿宋-GB2312" w:cs="CESI仿宋-GB2312"/>
          <w:i w:val="0"/>
          <w:caps w:val="0"/>
          <w:color w:val="333333"/>
          <w:spacing w:val="0"/>
          <w:sz w:val="32"/>
          <w:szCs w:val="32"/>
          <w:shd w:val="clear" w:fill="FFFFFF"/>
          <w:lang w:eastAsia="zh-CN"/>
        </w:rPr>
        <w:t>院所联合</w:t>
      </w:r>
      <w:r>
        <w:rPr>
          <w:rFonts w:hint="eastAsia" w:ascii="CESI仿宋-GB2312" w:hAnsi="CESI仿宋-GB2312" w:eastAsia="CESI仿宋-GB2312" w:cs="CESI仿宋-GB2312"/>
          <w:i w:val="0"/>
          <w:caps w:val="0"/>
          <w:color w:val="333333"/>
          <w:spacing w:val="0"/>
          <w:sz w:val="32"/>
          <w:szCs w:val="32"/>
          <w:shd w:val="clear" w:fill="FFFFFF"/>
        </w:rPr>
        <w:t>龙头企业建设通用性或行业性中试示范基地，面向社会提供中试服务。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第四条 </w:t>
      </w:r>
      <w:r>
        <w:rPr>
          <w:rFonts w:hint="eastAsia" w:ascii="方正楷体_GBK" w:hAnsi="方正楷体_GBK" w:eastAsia="方正楷体_GBK" w:cs="方正楷体_GBK"/>
          <w:sz w:val="32"/>
          <w:szCs w:val="32"/>
          <w:lang w:val="en-US" w:eastAsia="zh-CN"/>
        </w:rPr>
        <w:t xml:space="preserve"> </w:t>
      </w:r>
      <w:r>
        <w:rPr>
          <w:rFonts w:hint="eastAsia" w:ascii="CESI仿宋-GB2312" w:hAnsi="CESI仿宋-GB2312" w:eastAsia="CESI仿宋-GB2312" w:cs="CESI仿宋-GB2312"/>
          <w:i w:val="0"/>
          <w:caps w:val="0"/>
          <w:color w:val="333333"/>
          <w:spacing w:val="0"/>
          <w:sz w:val="32"/>
          <w:szCs w:val="32"/>
          <w:shd w:val="clear" w:fill="FFFFFF"/>
          <w:lang w:eastAsia="zh-CN"/>
        </w:rPr>
        <w:t>市科技局负责中试示范基地备案、考核工作。</w:t>
      </w:r>
      <w:r>
        <w:rPr>
          <w:rFonts w:hint="eastAsia" w:ascii="CESI仿宋-GB2312" w:hAnsi="CESI仿宋-GB2312" w:eastAsia="CESI仿宋-GB2312" w:cs="CESI仿宋-GB2312"/>
          <w:i w:val="0"/>
          <w:caps w:val="0"/>
          <w:color w:val="333333"/>
          <w:spacing w:val="0"/>
          <w:sz w:val="32"/>
          <w:szCs w:val="32"/>
          <w:shd w:val="clear" w:fill="FFFFFF"/>
        </w:rPr>
        <w:t>各</w:t>
      </w:r>
      <w:r>
        <w:rPr>
          <w:rFonts w:hint="eastAsia" w:ascii="CESI仿宋-GB2312" w:hAnsi="CESI仿宋-GB2312" w:eastAsia="CESI仿宋-GB2312" w:cs="CESI仿宋-GB2312"/>
          <w:i w:val="0"/>
          <w:caps w:val="0"/>
          <w:color w:val="333333"/>
          <w:spacing w:val="0"/>
          <w:sz w:val="32"/>
          <w:szCs w:val="32"/>
          <w:shd w:val="clear" w:fill="FFFFFF"/>
          <w:lang w:eastAsia="zh-CN"/>
        </w:rPr>
        <w:t>区县</w:t>
      </w:r>
      <w:r>
        <w:rPr>
          <w:rFonts w:hint="eastAsia" w:ascii="CESI仿宋-GB2312" w:hAnsi="CESI仿宋-GB2312" w:eastAsia="CESI仿宋-GB2312" w:cs="CESI仿宋-GB2312"/>
          <w:i w:val="0"/>
          <w:caps w:val="0"/>
          <w:color w:val="333333"/>
          <w:spacing w:val="0"/>
          <w:sz w:val="32"/>
          <w:szCs w:val="32"/>
          <w:shd w:val="clear" w:fill="FFFFFF"/>
        </w:rPr>
        <w:t>科技部门</w:t>
      </w:r>
      <w:r>
        <w:rPr>
          <w:rFonts w:hint="eastAsia" w:ascii="CESI仿宋-GB2312" w:hAnsi="CESI仿宋-GB2312" w:eastAsia="CESI仿宋-GB2312" w:cs="CESI仿宋-GB2312"/>
          <w:i w:val="0"/>
          <w:caps w:val="0"/>
          <w:color w:val="333333"/>
          <w:spacing w:val="0"/>
          <w:sz w:val="32"/>
          <w:szCs w:val="32"/>
          <w:shd w:val="clear" w:fill="FFFFFF"/>
          <w:lang w:eastAsia="zh-CN"/>
        </w:rPr>
        <w:t>负责辖区内中试示范基地的申报、服务。按属地管理原则，落实安全、环保、保密等主体责任。</w:t>
      </w:r>
      <w:r>
        <w:rPr>
          <w:rFonts w:hint="eastAsia" w:ascii="CESI仿宋-GB2312" w:hAnsi="CESI仿宋-GB2312" w:eastAsia="CESI仿宋-GB2312" w:cs="CESI仿宋-GB2312"/>
          <w:i w:val="0"/>
          <w:caps w:val="0"/>
          <w:color w:val="333333"/>
          <w:spacing w:val="0"/>
          <w:sz w:val="32"/>
          <w:szCs w:val="32"/>
          <w:shd w:val="clear" w:fill="FFFFFF"/>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CESI仿宋-GB2312" w:hAnsi="CESI仿宋-GB2312" w:eastAsia="CESI仿宋-GB2312" w:cs="CESI仿宋-GB2312"/>
          <w:i w:val="0"/>
          <w:caps w:val="0"/>
          <w:color w:val="333333"/>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lang w:eastAsia="zh-CN"/>
        </w:rPr>
        <w:t>第二章</w:t>
      </w:r>
      <w:r>
        <w:rPr>
          <w:rFonts w:hint="eastAsia" w:ascii="CESI黑体-GB2312" w:hAnsi="CESI黑体-GB2312" w:eastAsia="CESI黑体-GB2312" w:cs="CESI黑体-GB2312"/>
          <w:sz w:val="32"/>
          <w:szCs w:val="32"/>
          <w:lang w:val="en-US" w:eastAsia="zh-CN"/>
        </w:rPr>
        <w:t xml:space="preserve">  条件与程序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方正楷体_GBK" w:hAnsi="方正楷体_GBK" w:eastAsia="方正楷体_GBK" w:cs="方正楷体_GBK"/>
          <w:sz w:val="32"/>
          <w:szCs w:val="32"/>
          <w:lang w:val="en-US" w:eastAsia="zh-CN"/>
        </w:rPr>
        <w:t xml:space="preserve"> </w:t>
      </w:r>
      <w:r>
        <w:rPr>
          <w:rFonts w:hint="eastAsia" w:ascii="CESI仿宋-GB2312" w:hAnsi="CESI仿宋-GB2312" w:eastAsia="CESI仿宋-GB2312" w:cs="CESI仿宋-GB2312"/>
          <w:i w:val="0"/>
          <w:caps w:val="0"/>
          <w:color w:val="333333"/>
          <w:spacing w:val="0"/>
          <w:sz w:val="32"/>
          <w:szCs w:val="32"/>
          <w:shd w:val="clear" w:fill="FFFFFF"/>
          <w:lang w:val="en-US" w:eastAsia="zh-CN"/>
        </w:rPr>
        <w:t>中试示范基地应具备以下条件：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CESI仿宋-GB2312" w:hAnsi="CESI仿宋-GB2312" w:eastAsia="CESI仿宋-GB2312" w:cs="CESI仿宋-GB2312"/>
          <w:i w:val="0"/>
          <w:caps w:val="0"/>
          <w:color w:val="333333"/>
          <w:spacing w:val="0"/>
          <w:sz w:val="32"/>
          <w:szCs w:val="32"/>
          <w:shd w:val="clear" w:fill="FFFFFF"/>
          <w:lang w:val="en-US" w:eastAsia="zh-CN"/>
        </w:rPr>
      </w:pPr>
      <w:r>
        <w:rPr>
          <w:rFonts w:hint="eastAsia" w:ascii="CESI仿宋-GB2312" w:hAnsi="CESI仿宋-GB2312" w:eastAsia="CESI仿宋-GB2312" w:cs="CESI仿宋-GB2312"/>
          <w:i w:val="0"/>
          <w:caps w:val="0"/>
          <w:color w:val="333333"/>
          <w:spacing w:val="0"/>
          <w:sz w:val="32"/>
          <w:szCs w:val="32"/>
          <w:shd w:val="clear" w:fill="FFFFFF"/>
          <w:lang w:val="en-US" w:eastAsia="zh-CN"/>
        </w:rPr>
        <w:t>（一）符合济南市新一代信息技术、节能与新能源汽车、集成电路、工业互联网、人工智能、生物医药、高端数控机床与机器人、新能源装备、精品钢、新材料等标志性产业链，能形成具有明显优势的区域优势和技术优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CESI仿宋-GB2312" w:hAnsi="CESI仿宋-GB2312" w:eastAsia="CESI仿宋-GB2312" w:cs="CESI仿宋-GB2312"/>
          <w:i w:val="0"/>
          <w:caps w:val="0"/>
          <w:color w:val="333333"/>
          <w:spacing w:val="0"/>
          <w:sz w:val="32"/>
          <w:szCs w:val="32"/>
          <w:shd w:val="clear" w:fill="FFFFFF"/>
          <w:lang w:val="en-US" w:eastAsia="zh-CN"/>
        </w:rPr>
        <w:t>（二）依托单位须是在济南市注册、具有独立法人资格的企业，联合高校院所共建中试示范基地。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CESI仿宋-GB2312" w:hAnsi="CESI仿宋-GB2312" w:eastAsia="CESI仿宋-GB2312" w:cs="CESI仿宋-GB2312"/>
          <w:i w:val="0"/>
          <w:caps w:val="0"/>
          <w:color w:val="333333"/>
          <w:spacing w:val="0"/>
          <w:sz w:val="32"/>
          <w:szCs w:val="32"/>
          <w:shd w:val="clear" w:fill="FFFFFF"/>
          <w:lang w:val="en-US" w:eastAsia="zh-CN"/>
        </w:rPr>
      </w:pPr>
      <w:r>
        <w:rPr>
          <w:rFonts w:hint="eastAsia" w:ascii="CESI仿宋-GB2312" w:hAnsi="CESI仿宋-GB2312" w:eastAsia="CESI仿宋-GB2312" w:cs="CESI仿宋-GB2312"/>
          <w:i w:val="0"/>
          <w:caps w:val="0"/>
          <w:color w:val="333333"/>
          <w:spacing w:val="0"/>
          <w:sz w:val="32"/>
          <w:szCs w:val="32"/>
          <w:shd w:val="clear" w:fill="FFFFFF"/>
          <w:lang w:val="en-US" w:eastAsia="zh-CN"/>
        </w:rPr>
        <w:t>（三）拥有核心服务能力。具有独立的场地，中试场地及配套设施面积不低于</w:t>
      </w:r>
      <w:r>
        <w:rPr>
          <w:rFonts w:hint="default" w:ascii="Nimbus Roman No9 L" w:hAnsi="Nimbus Roman No9 L" w:eastAsia="CESI仿宋-GB2312" w:cs="Nimbus Roman No9 L"/>
          <w:i w:val="0"/>
          <w:caps w:val="0"/>
          <w:color w:val="333333"/>
          <w:spacing w:val="0"/>
          <w:sz w:val="32"/>
          <w:szCs w:val="32"/>
          <w:shd w:val="clear" w:fill="FFFFFF"/>
          <w:lang w:val="en-US" w:eastAsia="zh-CN"/>
        </w:rPr>
        <w:t>5000</w:t>
      </w:r>
      <w:r>
        <w:rPr>
          <w:rFonts w:hint="eastAsia" w:ascii="CESI仿宋-GB2312" w:hAnsi="CESI仿宋-GB2312" w:eastAsia="CESI仿宋-GB2312" w:cs="CESI仿宋-GB2312"/>
          <w:i w:val="0"/>
          <w:caps w:val="0"/>
          <w:color w:val="333333"/>
          <w:spacing w:val="0"/>
          <w:sz w:val="32"/>
          <w:szCs w:val="32"/>
          <w:shd w:val="clear" w:fill="FFFFFF"/>
          <w:lang w:val="en-US" w:eastAsia="zh-CN"/>
        </w:rPr>
        <w:t>平方米；拥有承担中试任务必需的专用设备、检验检测设备，设备原值在</w:t>
      </w:r>
      <w:r>
        <w:rPr>
          <w:rFonts w:hint="default" w:ascii="Nimbus Roman No9 L" w:hAnsi="Nimbus Roman No9 L" w:eastAsia="CESI仿宋-GB2312" w:cs="Nimbus Roman No9 L"/>
          <w:i w:val="0"/>
          <w:caps w:val="0"/>
          <w:color w:val="333333"/>
          <w:spacing w:val="0"/>
          <w:sz w:val="32"/>
          <w:szCs w:val="32"/>
          <w:shd w:val="clear" w:fill="FFFFFF"/>
          <w:lang w:val="en-US" w:eastAsia="zh-CN"/>
        </w:rPr>
        <w:t>5000</w:t>
      </w:r>
      <w:r>
        <w:rPr>
          <w:rFonts w:hint="eastAsia" w:ascii="CESI仿宋-GB2312" w:hAnsi="CESI仿宋-GB2312" w:eastAsia="CESI仿宋-GB2312" w:cs="CESI仿宋-GB2312"/>
          <w:i w:val="0"/>
          <w:caps w:val="0"/>
          <w:color w:val="333333"/>
          <w:spacing w:val="0"/>
          <w:sz w:val="32"/>
          <w:szCs w:val="32"/>
          <w:shd w:val="clear" w:fill="FFFFFF"/>
          <w:lang w:val="en-US" w:eastAsia="zh-CN"/>
        </w:rPr>
        <w:t>万元以上；至少拥有</w:t>
      </w:r>
      <w:r>
        <w:rPr>
          <w:rFonts w:hint="default" w:ascii="Nimbus Roman No9 L" w:hAnsi="Nimbus Roman No9 L" w:eastAsia="CESI仿宋-GB2312" w:cs="Nimbus Roman No9 L"/>
          <w:i w:val="0"/>
          <w:caps w:val="0"/>
          <w:color w:val="333333"/>
          <w:spacing w:val="0"/>
          <w:sz w:val="32"/>
          <w:szCs w:val="32"/>
          <w:shd w:val="clear" w:fill="FFFFFF"/>
          <w:lang w:val="en-US" w:eastAsia="zh-CN"/>
        </w:rPr>
        <w:t>5</w:t>
      </w:r>
      <w:r>
        <w:rPr>
          <w:rFonts w:hint="eastAsia" w:ascii="CESI仿宋-GB2312" w:hAnsi="CESI仿宋-GB2312" w:eastAsia="CESI仿宋-GB2312" w:cs="CESI仿宋-GB2312"/>
          <w:i w:val="0"/>
          <w:caps w:val="0"/>
          <w:color w:val="333333"/>
          <w:spacing w:val="0"/>
          <w:sz w:val="32"/>
          <w:szCs w:val="32"/>
          <w:shd w:val="clear" w:fill="FFFFFF"/>
          <w:lang w:val="en-US" w:eastAsia="zh-CN"/>
        </w:rPr>
        <w:t>条以上能够提供数据模拟、应用场景、工艺改进、样品试制、产品示范等的中试线，或至少已开展中试项目</w:t>
      </w:r>
      <w:r>
        <w:rPr>
          <w:rFonts w:hint="default" w:ascii="Nimbus Roman No9 L" w:hAnsi="Nimbus Roman No9 L" w:eastAsia="CESI仿宋-GB2312" w:cs="Nimbus Roman No9 L"/>
          <w:i w:val="0"/>
          <w:caps w:val="0"/>
          <w:color w:val="333333"/>
          <w:spacing w:val="0"/>
          <w:sz w:val="32"/>
          <w:szCs w:val="32"/>
          <w:shd w:val="clear" w:fill="FFFFFF"/>
          <w:lang w:val="en-US" w:eastAsia="zh-CN"/>
        </w:rPr>
        <w:t>20</w:t>
      </w:r>
      <w:r>
        <w:rPr>
          <w:rFonts w:hint="eastAsia" w:ascii="CESI仿宋-GB2312" w:hAnsi="CESI仿宋-GB2312" w:eastAsia="CESI仿宋-GB2312" w:cs="CESI仿宋-GB2312"/>
          <w:i w:val="0"/>
          <w:caps w:val="0"/>
          <w:color w:val="333333"/>
          <w:spacing w:val="0"/>
          <w:sz w:val="32"/>
          <w:szCs w:val="32"/>
          <w:shd w:val="clear" w:fill="FFFFFF"/>
          <w:lang w:val="en-US" w:eastAsia="zh-CN"/>
        </w:rPr>
        <w:t>项，其中，至少成功实现</w:t>
      </w:r>
      <w:r>
        <w:rPr>
          <w:rFonts w:hint="default" w:ascii="Nimbus Roman No9 L" w:hAnsi="Nimbus Roman No9 L" w:eastAsia="CESI仿宋-GB2312" w:cs="Nimbus Roman No9 L"/>
          <w:i w:val="0"/>
          <w:caps w:val="0"/>
          <w:color w:val="333333"/>
          <w:spacing w:val="0"/>
          <w:sz w:val="32"/>
          <w:szCs w:val="32"/>
          <w:shd w:val="clear" w:fill="FFFFFF"/>
          <w:lang w:val="en-US" w:eastAsia="zh-CN"/>
        </w:rPr>
        <w:t>15</w:t>
      </w:r>
      <w:r>
        <w:rPr>
          <w:rFonts w:hint="eastAsia" w:ascii="CESI仿宋-GB2312" w:hAnsi="CESI仿宋-GB2312" w:eastAsia="CESI仿宋-GB2312" w:cs="CESI仿宋-GB2312"/>
          <w:i w:val="0"/>
          <w:caps w:val="0"/>
          <w:color w:val="333333"/>
          <w:spacing w:val="0"/>
          <w:sz w:val="32"/>
          <w:szCs w:val="32"/>
          <w:shd w:val="clear" w:fill="FFFFFF"/>
          <w:lang w:val="en-US" w:eastAsia="zh-CN"/>
        </w:rPr>
        <w:t>项成果的样品化、产品化。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CESI仿宋-GB2312" w:hAnsi="CESI仿宋-GB2312" w:eastAsia="CESI仿宋-GB2312" w:cs="CESI仿宋-GB2312"/>
          <w:i w:val="0"/>
          <w:caps w:val="0"/>
          <w:color w:val="333333"/>
          <w:spacing w:val="0"/>
          <w:sz w:val="32"/>
          <w:szCs w:val="32"/>
          <w:shd w:val="clear" w:fill="FFFFFF"/>
          <w:lang w:val="en-US" w:eastAsia="zh-CN"/>
        </w:rPr>
        <w:t>（三）具有必要的中试验证设备、场地条件。具有工艺验证、放大生产、产品检测必需的固定场所；拥有本行业必要的通用计量检测仪器和常规实验设备，有承担行业综合性中间试验必需的专用设备及配套设施，设备原值应当不低于</w:t>
      </w:r>
      <w:r>
        <w:rPr>
          <w:rFonts w:hint="default" w:ascii="Nimbus Roman No9 L" w:hAnsi="Nimbus Roman No9 L" w:eastAsia="CESI仿宋-GB2312" w:cs="Nimbus Roman No9 L"/>
          <w:i w:val="0"/>
          <w:caps w:val="0"/>
          <w:color w:val="333333"/>
          <w:spacing w:val="0"/>
          <w:sz w:val="32"/>
          <w:szCs w:val="32"/>
          <w:shd w:val="clear" w:fill="FFFFFF"/>
          <w:lang w:val="en-US" w:eastAsia="zh-CN"/>
        </w:rPr>
        <w:t>500</w:t>
      </w:r>
      <w:r>
        <w:rPr>
          <w:rFonts w:hint="eastAsia" w:ascii="CESI仿宋-GB2312" w:hAnsi="CESI仿宋-GB2312" w:eastAsia="CESI仿宋-GB2312" w:cs="CESI仿宋-GB2312"/>
          <w:i w:val="0"/>
          <w:caps w:val="0"/>
          <w:color w:val="333333"/>
          <w:spacing w:val="0"/>
          <w:sz w:val="32"/>
          <w:szCs w:val="32"/>
          <w:shd w:val="clear" w:fill="FFFFFF"/>
          <w:lang w:val="en-US" w:eastAsia="zh-CN"/>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CESI仿宋-GB2312" w:hAnsi="CESI仿宋-GB2312" w:eastAsia="CESI仿宋-GB2312" w:cs="CESI仿宋-GB2312"/>
          <w:i w:val="0"/>
          <w:caps w:val="0"/>
          <w:color w:val="333333"/>
          <w:spacing w:val="0"/>
          <w:sz w:val="32"/>
          <w:szCs w:val="32"/>
          <w:shd w:val="clear" w:fill="FFFFFF"/>
          <w:lang w:val="en-US" w:eastAsia="zh-CN"/>
        </w:rPr>
        <w:t>（四）拥有专业技术人才队伍。人才队伍结构合理，应有本领域研发能力强、技术水平高、工程化实践经验丰富的工程技术带头人，有具备组织制定科学合理的中试熟化方案、工艺规程以及控制生产质量的能力的固定研发团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CESI仿宋-GB2312" w:hAnsi="CESI仿宋-GB2312" w:eastAsia="CESI仿宋-GB2312" w:cs="CESI仿宋-GB2312"/>
          <w:i w:val="0"/>
          <w:caps w:val="0"/>
          <w:color w:val="333333"/>
          <w:spacing w:val="0"/>
          <w:sz w:val="32"/>
          <w:szCs w:val="32"/>
          <w:shd w:val="clear" w:fill="FFFFFF"/>
          <w:lang w:val="en-US" w:eastAsia="zh-CN"/>
        </w:rPr>
        <w:t>（五）具备必需的安全、环保设施装备。符合国家和我省安全、环保要求，近两年内未发生重大安全、质量事故或严重环境违法行为；生产环境和工艺流程软硬件符合国家和省相关标准要求。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CESI仿宋-GB2312" w:hAnsi="CESI仿宋-GB2312" w:eastAsia="CESI仿宋-GB2312" w:cs="CESI仿宋-GB2312"/>
          <w:i w:val="0"/>
          <w:caps w:val="0"/>
          <w:color w:val="333333"/>
          <w:spacing w:val="0"/>
          <w:sz w:val="32"/>
          <w:szCs w:val="32"/>
          <w:shd w:val="clear" w:fill="FFFFFF"/>
          <w:lang w:val="en-US" w:eastAsia="zh-CN"/>
        </w:rPr>
        <w:t>（六）内部管理规范、运营机制高效。有明晰的对外服务承接程序及收费标准，能够按照行业主管部门要求，严格规范服务行为；有保护入驻中试示范基地小试产品知识产权和商业秘密的相关措施及制度。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CESI仿宋-GB2312" w:hAnsi="CESI仿宋-GB2312" w:eastAsia="CESI仿宋-GB2312" w:cs="CESI仿宋-GB2312"/>
          <w:i w:val="0"/>
          <w:caps w:val="0"/>
          <w:color w:val="333333"/>
          <w:spacing w:val="0"/>
          <w:sz w:val="32"/>
          <w:szCs w:val="32"/>
          <w:shd w:val="clear" w:fill="FFFFFF"/>
          <w:lang w:val="en-US" w:eastAsia="zh-CN"/>
        </w:rPr>
        <w:t>（七）成果转化服务业绩显著。聚焦全市重点产业和标志性产业链开展中试熟化与产业化服务，示范引领作用突出；对各类创新主体提供开放化的中试服务，近两年中试服务收入原则上不低于</w:t>
      </w:r>
      <w:r>
        <w:rPr>
          <w:rFonts w:hint="default" w:ascii="Nimbus Roman No9 L" w:hAnsi="Nimbus Roman No9 L" w:eastAsia="CESI仿宋-GB2312" w:cs="Nimbus Roman No9 L"/>
          <w:i w:val="0"/>
          <w:caps w:val="0"/>
          <w:color w:val="333333"/>
          <w:spacing w:val="0"/>
          <w:sz w:val="32"/>
          <w:szCs w:val="32"/>
          <w:shd w:val="clear" w:fill="FFFFFF"/>
          <w:lang w:val="en-US" w:eastAsia="zh-CN"/>
        </w:rPr>
        <w:t>200</w:t>
      </w:r>
      <w:r>
        <w:rPr>
          <w:rFonts w:hint="eastAsia" w:ascii="CESI仿宋-GB2312" w:hAnsi="CESI仿宋-GB2312" w:eastAsia="CESI仿宋-GB2312" w:cs="CESI仿宋-GB2312"/>
          <w:i w:val="0"/>
          <w:caps w:val="0"/>
          <w:color w:val="333333"/>
          <w:spacing w:val="0"/>
          <w:sz w:val="32"/>
          <w:szCs w:val="32"/>
          <w:shd w:val="clear" w:fill="FFFFFF"/>
          <w:lang w:val="en-US" w:eastAsia="zh-CN"/>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方正楷体_GBK" w:hAnsi="方正楷体_GBK" w:eastAsia="方正楷体_GBK" w:cs="方正楷体_GBK"/>
          <w:sz w:val="32"/>
          <w:szCs w:val="32"/>
          <w:lang w:val="en-US" w:eastAsia="zh-CN"/>
        </w:rPr>
        <w:t xml:space="preserve"> </w:t>
      </w:r>
      <w:r>
        <w:rPr>
          <w:rFonts w:hint="eastAsia" w:ascii="CESI仿宋-GB2312" w:hAnsi="CESI仿宋-GB2312" w:eastAsia="CESI仿宋-GB2312" w:cs="CESI仿宋-GB2312"/>
          <w:sz w:val="32"/>
          <w:szCs w:val="32"/>
          <w:lang w:val="en-US" w:eastAsia="zh-CN"/>
        </w:rPr>
        <w:t>申</w:t>
      </w:r>
      <w:r>
        <w:rPr>
          <w:rFonts w:hint="eastAsia" w:ascii="CESI仿宋-GB2312" w:hAnsi="CESI仿宋-GB2312" w:eastAsia="CESI仿宋-GB2312" w:cs="CESI仿宋-GB2312"/>
          <w:i w:val="0"/>
          <w:caps w:val="0"/>
          <w:color w:val="333333"/>
          <w:spacing w:val="0"/>
          <w:sz w:val="32"/>
          <w:szCs w:val="32"/>
          <w:shd w:val="clear" w:fill="FFFFFF"/>
          <w:lang w:val="en-US" w:eastAsia="zh-CN"/>
        </w:rPr>
        <w:t>请备案的中试示范基地应提供以下材料：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CESI仿宋-GB2312" w:hAnsi="CESI仿宋-GB2312" w:eastAsia="CESI仿宋-GB2312" w:cs="CESI仿宋-GB2312"/>
          <w:i w:val="0"/>
          <w:caps w:val="0"/>
          <w:color w:val="333333"/>
          <w:spacing w:val="0"/>
          <w:sz w:val="32"/>
          <w:szCs w:val="32"/>
          <w:shd w:val="clear" w:fill="FFFFFF"/>
          <w:lang w:val="en-US" w:eastAsia="zh-CN"/>
        </w:rPr>
        <w:t>（一）济南市科技成果转化中试示范基地备案申报书；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CESI仿宋-GB2312" w:hAnsi="CESI仿宋-GB2312" w:eastAsia="CESI仿宋-GB2312" w:cs="CESI仿宋-GB2312"/>
          <w:i w:val="0"/>
          <w:caps w:val="0"/>
          <w:color w:val="333333"/>
          <w:spacing w:val="0"/>
          <w:sz w:val="32"/>
          <w:szCs w:val="32"/>
          <w:shd w:val="clear" w:fill="FFFFFF"/>
          <w:lang w:val="en-US" w:eastAsia="zh-CN"/>
        </w:rPr>
        <w:t>（二）中试基地或依托单位营业执照、管理制度、场所条件、设备清单及人才队伍等证明材料；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CESI仿宋-GB2312" w:hAnsi="CESI仿宋-GB2312" w:eastAsia="CESI仿宋-GB2312" w:cs="CESI仿宋-GB2312"/>
          <w:i w:val="0"/>
          <w:caps w:val="0"/>
          <w:color w:val="333333"/>
          <w:spacing w:val="0"/>
          <w:sz w:val="32"/>
          <w:szCs w:val="32"/>
          <w:shd w:val="clear" w:fill="FFFFFF"/>
          <w:lang w:val="en-US" w:eastAsia="zh-CN"/>
        </w:rPr>
        <w:t>（三）中试基地所在地生态环境、应急管理等部门认可的安评、环评报告；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CESI仿宋-GB2312" w:hAnsi="CESI仿宋-GB2312" w:eastAsia="CESI仿宋-GB2312" w:cs="CESI仿宋-GB2312"/>
          <w:i w:val="0"/>
          <w:caps w:val="0"/>
          <w:color w:val="333333"/>
          <w:spacing w:val="0"/>
          <w:sz w:val="32"/>
          <w:szCs w:val="32"/>
          <w:shd w:val="clear" w:fill="FFFFFF"/>
          <w:lang w:val="en-US" w:eastAsia="zh-CN"/>
        </w:rPr>
        <w:t>（四）中试服务合同及中试业务到款额等相关促进成果转移转化证明材料。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黑体_GBK" w:hAnsi="方正黑体_GBK" w:eastAsia="方正黑体_GBK" w:cs="方正黑体_GBK"/>
          <w:sz w:val="32"/>
          <w:szCs w:val="32"/>
          <w:lang w:val="en-US" w:eastAsia="zh-CN"/>
        </w:rPr>
        <w:t>第七条</w:t>
      </w:r>
      <w:r>
        <w:rPr>
          <w:rFonts w:hint="eastAsia" w:ascii="方正楷体_GBK" w:hAnsi="方正楷体_GBK" w:eastAsia="方正楷体_GBK" w:cs="方正楷体_GBK"/>
          <w:sz w:val="32"/>
          <w:szCs w:val="32"/>
          <w:lang w:val="en-US" w:eastAsia="zh-CN"/>
        </w:rPr>
        <w:t xml:space="preserve"> 备案程序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方正楷体_GBK" w:hAnsi="方正楷体_GBK" w:eastAsia="方正楷体_GBK" w:cs="方正楷体_GBK"/>
          <w:sz w:val="32"/>
          <w:szCs w:val="32"/>
          <w:lang w:val="en-US" w:eastAsia="zh-CN"/>
        </w:rPr>
        <w:t>（一）申报。</w:t>
      </w:r>
      <w:r>
        <w:rPr>
          <w:rFonts w:hint="eastAsia" w:ascii="CESI仿宋-GB2312" w:hAnsi="CESI仿宋-GB2312" w:eastAsia="CESI仿宋-GB2312" w:cs="CESI仿宋-GB2312"/>
          <w:sz w:val="32"/>
          <w:szCs w:val="32"/>
          <w:lang w:val="en-US" w:eastAsia="zh-CN"/>
        </w:rPr>
        <w:t>中试示范基地备案工作原则上每年开展一次，由市科技局发布济南市中试示范基地申报备案通知，申报单位提交《科技成果转化中试示范基地备案申报书》到区县科技主管部门，经区县科技主管部门审核后择优推荐至市科技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方正楷体_GBK" w:hAnsi="方正楷体_GBK" w:eastAsia="方正楷体_GBK" w:cs="方正楷体_GBK"/>
          <w:sz w:val="32"/>
          <w:szCs w:val="32"/>
          <w:lang w:val="en-US" w:eastAsia="zh-CN"/>
        </w:rPr>
        <w:t> （二）论证</w:t>
      </w:r>
      <w:r>
        <w:rPr>
          <w:rFonts w:hint="eastAsia" w:ascii="CESI仿宋-GB2312" w:hAnsi="CESI仿宋-GB2312" w:eastAsia="CESI仿宋-GB2312" w:cs="CESI仿宋-GB2312"/>
          <w:sz w:val="32"/>
          <w:szCs w:val="32"/>
          <w:lang w:val="en-US" w:eastAsia="zh-CN"/>
        </w:rPr>
        <w:t>。市科技局负责对申报材料进行形式审查，通过形式审核的，组织专家或委托第三方机构进行评估论证和现场考察，提出拟备案中试示范基地名单。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方正楷体_GBK" w:hAnsi="方正楷体_GBK" w:eastAsia="方正楷体_GBK" w:cs="方正楷体_GBK"/>
          <w:sz w:val="32"/>
          <w:szCs w:val="32"/>
          <w:lang w:val="en-US" w:eastAsia="zh-CN"/>
        </w:rPr>
        <w:t>（三）命名。</w:t>
      </w:r>
      <w:r>
        <w:rPr>
          <w:rFonts w:hint="eastAsia" w:ascii="CESI仿宋-GB2312" w:hAnsi="CESI仿宋-GB2312" w:eastAsia="CESI仿宋-GB2312" w:cs="CESI仿宋-GB2312"/>
          <w:sz w:val="32"/>
          <w:szCs w:val="32"/>
          <w:lang w:val="en-US" w:eastAsia="zh-CN"/>
        </w:rPr>
        <w:t>对拟命名中试示范基地名单经市科技局局党组会审定后，在市科技局门户网站进行公示，公示期满且无异议的由市科技局批复命名并纳入备案管理名单。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sz w:val="32"/>
          <w:szCs w:val="32"/>
          <w:lang w:val="en-US" w:eastAsia="zh-CN"/>
        </w:rPr>
      </w:pPr>
      <w:r>
        <w:rPr>
          <w:rFonts w:hint="eastAsia" w:ascii="方正黑体_GBK" w:hAnsi="方正黑体_GBK" w:eastAsia="方正黑体_GBK" w:cs="方正黑体_GBK"/>
          <w:sz w:val="32"/>
          <w:szCs w:val="32"/>
          <w:lang w:val="en-US" w:eastAsia="zh-CN"/>
        </w:rPr>
        <w:t>第八条</w:t>
      </w:r>
      <w:r>
        <w:rPr>
          <w:rFonts w:hint="eastAsia" w:ascii="方正楷体_GBK" w:hAnsi="方正楷体_GBK" w:eastAsia="方正楷体_GBK" w:cs="方正楷体_GBK"/>
          <w:i w:val="0"/>
          <w:caps w:val="0"/>
          <w:color w:val="333333"/>
          <w:spacing w:val="0"/>
          <w:sz w:val="32"/>
          <w:szCs w:val="32"/>
          <w:shd w:val="clear" w:fill="FFFFFF"/>
          <w:lang w:val="en-US" w:eastAsia="zh-CN"/>
        </w:rPr>
        <w:t xml:space="preserve"> </w:t>
      </w:r>
      <w:r>
        <w:rPr>
          <w:rFonts w:hint="eastAsia" w:ascii="CESI仿宋-GB2312" w:hAnsi="CESI仿宋-GB2312" w:eastAsia="CESI仿宋-GB2312" w:cs="CESI仿宋-GB2312"/>
          <w:sz w:val="32"/>
          <w:szCs w:val="32"/>
          <w:lang w:val="en-US" w:eastAsia="zh-CN"/>
        </w:rPr>
        <w:t>山东省科技成果转化中试示范基地视同备案为济南市科技成果转化中试示范基地。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CESI仿宋-GB2312" w:hAnsi="CESI仿宋-GB2312" w:eastAsia="CESI仿宋-GB2312" w:cs="CESI仿宋-GB2312"/>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eastAsia="zh-CN"/>
        </w:rPr>
        <w:t>第三章</w:t>
      </w:r>
      <w:r>
        <w:rPr>
          <w:rFonts w:hint="eastAsia" w:ascii="CESI黑体-GB2312" w:hAnsi="CESI黑体-GB2312" w:eastAsia="CESI黑体-GB2312" w:cs="CESI黑体-GB2312"/>
          <w:sz w:val="32"/>
          <w:szCs w:val="32"/>
          <w:lang w:val="en-US" w:eastAsia="zh-CN"/>
        </w:rPr>
        <w:t xml:space="preserve">  监督与管理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方正黑体_GBK" w:hAnsi="方正黑体_GBK" w:eastAsia="方正黑体_GBK" w:cs="方正黑体_GBK"/>
          <w:sz w:val="32"/>
          <w:szCs w:val="32"/>
          <w:lang w:val="en-US" w:eastAsia="zh-CN"/>
        </w:rPr>
        <w:t>第九条</w:t>
      </w:r>
      <w:r>
        <w:rPr>
          <w:rFonts w:hint="eastAsia" w:ascii="CESI仿宋-GB2312" w:hAnsi="CESI仿宋-GB2312" w:eastAsia="CESI仿宋-GB2312" w:cs="CESI仿宋-GB2312"/>
          <w:i w:val="0"/>
          <w:caps w:val="0"/>
          <w:color w:val="333333"/>
          <w:spacing w:val="0"/>
          <w:sz w:val="32"/>
          <w:szCs w:val="32"/>
          <w:shd w:val="clear" w:fill="FFFFFF"/>
        </w:rPr>
        <w:t xml:space="preserve"> </w:t>
      </w:r>
      <w:r>
        <w:rPr>
          <w:rFonts w:hint="eastAsia" w:ascii="CESI仿宋-GB2312" w:hAnsi="CESI仿宋-GB2312" w:eastAsia="CESI仿宋-GB2312" w:cs="CESI仿宋-GB2312"/>
          <w:i w:val="0"/>
          <w:caps w:val="0"/>
          <w:color w:val="333333"/>
          <w:spacing w:val="0"/>
          <w:sz w:val="32"/>
          <w:szCs w:val="32"/>
          <w:shd w:val="clear" w:fill="FFFFFF"/>
          <w:lang w:eastAsia="zh-CN"/>
        </w:rPr>
        <w:t>对已命名、纳入备案管理的</w:t>
      </w:r>
      <w:r>
        <w:rPr>
          <w:rFonts w:hint="eastAsia" w:ascii="CESI仿宋-GB2312" w:hAnsi="CESI仿宋-GB2312" w:eastAsia="CESI仿宋-GB2312" w:cs="CESI仿宋-GB2312"/>
          <w:i w:val="0"/>
          <w:caps w:val="0"/>
          <w:color w:val="333333"/>
          <w:spacing w:val="0"/>
          <w:sz w:val="32"/>
          <w:szCs w:val="32"/>
          <w:shd w:val="clear" w:fill="FFFFFF"/>
          <w:lang w:val="en-US" w:eastAsia="zh-CN"/>
        </w:rPr>
        <w:t>中试示范基地采取“动态管理，优胜劣汰”的评价管理机制。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方正黑体_GBK" w:hAnsi="方正黑体_GBK" w:eastAsia="方正黑体_GBK" w:cs="方正黑体_GBK"/>
          <w:sz w:val="32"/>
          <w:szCs w:val="32"/>
          <w:lang w:val="en-US" w:eastAsia="zh-CN"/>
        </w:rPr>
        <w:t>第十条</w:t>
      </w:r>
      <w:r>
        <w:rPr>
          <w:rFonts w:hint="eastAsia" w:ascii="方正楷体_GBK" w:hAnsi="方正楷体_GBK" w:eastAsia="方正楷体_GBK" w:cs="方正楷体_GBK"/>
          <w:i w:val="0"/>
          <w:caps w:val="0"/>
          <w:color w:val="333333"/>
          <w:spacing w:val="0"/>
          <w:sz w:val="32"/>
          <w:szCs w:val="32"/>
          <w:shd w:val="clear" w:fill="FFFFFF"/>
          <w:lang w:val="en-US" w:eastAsia="zh-CN"/>
        </w:rPr>
        <w:t xml:space="preserve"> </w:t>
      </w:r>
      <w:r>
        <w:rPr>
          <w:rFonts w:hint="eastAsia" w:ascii="CESI仿宋-GB2312" w:hAnsi="CESI仿宋-GB2312" w:eastAsia="CESI仿宋-GB2312" w:cs="CESI仿宋-GB2312"/>
          <w:i w:val="0"/>
          <w:caps w:val="0"/>
          <w:color w:val="333333"/>
          <w:spacing w:val="0"/>
          <w:sz w:val="32"/>
          <w:szCs w:val="32"/>
          <w:shd w:val="clear" w:fill="FFFFFF"/>
          <w:lang w:val="en-US" w:eastAsia="zh-CN"/>
        </w:rPr>
        <w:t>各区县科技主管部门</w:t>
      </w:r>
      <w:r>
        <w:rPr>
          <w:rFonts w:hint="eastAsia" w:ascii="CESI仿宋-GB2312" w:hAnsi="CESI仿宋-GB2312" w:eastAsia="CESI仿宋-GB2312" w:cs="CESI仿宋-GB2312"/>
          <w:i w:val="0"/>
          <w:caps w:val="0"/>
          <w:color w:val="333333"/>
          <w:spacing w:val="0"/>
          <w:sz w:val="32"/>
          <w:szCs w:val="32"/>
          <w:shd w:val="clear" w:fill="FFFFFF"/>
        </w:rPr>
        <w:t>根据</w:t>
      </w:r>
      <w:r>
        <w:rPr>
          <w:rFonts w:hint="eastAsia" w:ascii="CESI仿宋-GB2312" w:hAnsi="CESI仿宋-GB2312" w:eastAsia="CESI仿宋-GB2312" w:cs="CESI仿宋-GB2312"/>
          <w:i w:val="0"/>
          <w:caps w:val="0"/>
          <w:color w:val="333333"/>
          <w:spacing w:val="0"/>
          <w:sz w:val="32"/>
          <w:szCs w:val="32"/>
          <w:shd w:val="clear" w:fill="FFFFFF"/>
          <w:lang w:eastAsia="zh-CN"/>
        </w:rPr>
        <w:t>市</w:t>
      </w:r>
      <w:r>
        <w:rPr>
          <w:rFonts w:hint="eastAsia" w:ascii="CESI仿宋-GB2312" w:hAnsi="CESI仿宋-GB2312" w:eastAsia="CESI仿宋-GB2312" w:cs="CESI仿宋-GB2312"/>
          <w:i w:val="0"/>
          <w:caps w:val="0"/>
          <w:color w:val="333333"/>
          <w:spacing w:val="0"/>
          <w:sz w:val="32"/>
          <w:szCs w:val="32"/>
          <w:shd w:val="clear" w:fill="FFFFFF"/>
        </w:rPr>
        <w:t>科技</w:t>
      </w:r>
      <w:r>
        <w:rPr>
          <w:rFonts w:hint="eastAsia" w:ascii="CESI仿宋-GB2312" w:hAnsi="CESI仿宋-GB2312" w:eastAsia="CESI仿宋-GB2312" w:cs="CESI仿宋-GB2312"/>
          <w:i w:val="0"/>
          <w:caps w:val="0"/>
          <w:color w:val="333333"/>
          <w:spacing w:val="0"/>
          <w:sz w:val="32"/>
          <w:szCs w:val="32"/>
          <w:shd w:val="clear" w:fill="FFFFFF"/>
          <w:lang w:eastAsia="zh-CN"/>
        </w:rPr>
        <w:t>局</w:t>
      </w:r>
      <w:r>
        <w:rPr>
          <w:rFonts w:hint="eastAsia" w:ascii="CESI仿宋-GB2312" w:hAnsi="CESI仿宋-GB2312" w:eastAsia="CESI仿宋-GB2312" w:cs="CESI仿宋-GB2312"/>
          <w:i w:val="0"/>
          <w:caps w:val="0"/>
          <w:color w:val="333333"/>
          <w:spacing w:val="0"/>
          <w:sz w:val="32"/>
          <w:szCs w:val="32"/>
          <w:shd w:val="clear" w:fill="FFFFFF"/>
        </w:rPr>
        <w:t>年度绩效评价通知，组织</w:t>
      </w:r>
      <w:r>
        <w:rPr>
          <w:rFonts w:hint="eastAsia" w:ascii="CESI仿宋-GB2312" w:hAnsi="CESI仿宋-GB2312" w:eastAsia="CESI仿宋-GB2312" w:cs="CESI仿宋-GB2312"/>
          <w:i w:val="0"/>
          <w:caps w:val="0"/>
          <w:color w:val="333333"/>
          <w:spacing w:val="0"/>
          <w:sz w:val="32"/>
          <w:szCs w:val="32"/>
          <w:shd w:val="clear" w:fill="FFFFFF"/>
          <w:lang w:eastAsia="zh-CN"/>
        </w:rPr>
        <w:t>辖区</w:t>
      </w:r>
      <w:r>
        <w:rPr>
          <w:rFonts w:hint="eastAsia" w:ascii="CESI仿宋-GB2312" w:hAnsi="CESI仿宋-GB2312" w:eastAsia="CESI仿宋-GB2312" w:cs="CESI仿宋-GB2312"/>
          <w:i w:val="0"/>
          <w:caps w:val="0"/>
          <w:color w:val="333333"/>
          <w:spacing w:val="0"/>
          <w:sz w:val="32"/>
          <w:szCs w:val="32"/>
          <w:shd w:val="clear" w:fill="FFFFFF"/>
        </w:rPr>
        <w:t>纳入备案管理的中试示范基地填报评价材料，并对评价材料的真实性出具审核意见。评价材料主要包括：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CESI仿宋-GB2312" w:hAnsi="CESI仿宋-GB2312" w:eastAsia="CESI仿宋-GB2312" w:cs="CESI仿宋-GB2312"/>
          <w:i w:val="0"/>
          <w:caps w:val="0"/>
          <w:color w:val="333333"/>
          <w:spacing w:val="0"/>
          <w:sz w:val="32"/>
          <w:szCs w:val="32"/>
          <w:shd w:val="clear" w:fill="FFFFFF"/>
          <w:lang w:val="en-US" w:eastAsia="zh-CN"/>
        </w:rPr>
        <w:t>（一）济南市科技成果转化中试示范基地年度自评报告；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CESI仿宋-GB2312" w:hAnsi="CESI仿宋-GB2312" w:eastAsia="CESI仿宋-GB2312" w:cs="CESI仿宋-GB2312"/>
          <w:i w:val="0"/>
          <w:caps w:val="0"/>
          <w:color w:val="333333"/>
          <w:spacing w:val="0"/>
          <w:sz w:val="32"/>
          <w:szCs w:val="32"/>
          <w:shd w:val="clear" w:fill="FFFFFF"/>
          <w:lang w:val="en-US" w:eastAsia="zh-CN"/>
        </w:rPr>
        <w:t>（二）管理运营、中试服务等绩效证明材料；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CESI仿宋-GB2312" w:hAnsi="CESI仿宋-GB2312" w:eastAsia="CESI仿宋-GB2312" w:cs="CESI仿宋-GB2312"/>
          <w:i w:val="0"/>
          <w:caps w:val="0"/>
          <w:color w:val="333333"/>
          <w:spacing w:val="0"/>
          <w:sz w:val="32"/>
          <w:szCs w:val="32"/>
          <w:shd w:val="clear" w:fill="FFFFFF"/>
          <w:lang w:val="en-US" w:eastAsia="zh-CN"/>
        </w:rPr>
        <w:t>（三）区县科技主管部门对评价材料真实性审核意见。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rPr>
      </w:pPr>
      <w:r>
        <w:rPr>
          <w:rFonts w:hint="eastAsia" w:ascii="方正黑体_GBK" w:hAnsi="方正黑体_GBK" w:eastAsia="方正黑体_GBK" w:cs="方正黑体_GBK"/>
          <w:sz w:val="32"/>
          <w:szCs w:val="32"/>
          <w:lang w:val="en-US" w:eastAsia="zh-CN"/>
        </w:rPr>
        <w:t>第十一条</w:t>
      </w:r>
      <w:r>
        <w:rPr>
          <w:rFonts w:hint="eastAsia" w:ascii="方正楷体_GBK" w:hAnsi="方正楷体_GBK" w:eastAsia="方正楷体_GBK" w:cs="方正楷体_GBK"/>
          <w:i w:val="0"/>
          <w:caps w:val="0"/>
          <w:color w:val="333333"/>
          <w:spacing w:val="0"/>
          <w:sz w:val="32"/>
          <w:szCs w:val="32"/>
          <w:shd w:val="clear" w:fill="FFFFFF"/>
          <w:lang w:val="en-US" w:eastAsia="zh-CN"/>
        </w:rPr>
        <w:t xml:space="preserve"> </w:t>
      </w:r>
      <w:r>
        <w:rPr>
          <w:rFonts w:hint="eastAsia" w:ascii="CESI仿宋-GB2312" w:hAnsi="CESI仿宋-GB2312" w:eastAsia="CESI仿宋-GB2312" w:cs="CESI仿宋-GB2312"/>
          <w:sz w:val="32"/>
          <w:szCs w:val="32"/>
          <w:lang w:val="en-US" w:eastAsia="zh-CN"/>
        </w:rPr>
        <w:t>市</w:t>
      </w:r>
      <w:r>
        <w:rPr>
          <w:rFonts w:hint="eastAsia" w:ascii="CESI仿宋-GB2312" w:hAnsi="CESI仿宋-GB2312" w:eastAsia="CESI仿宋-GB2312" w:cs="CESI仿宋-GB2312"/>
          <w:i w:val="0"/>
          <w:caps w:val="0"/>
          <w:color w:val="333333"/>
          <w:spacing w:val="0"/>
          <w:sz w:val="32"/>
          <w:szCs w:val="32"/>
          <w:shd w:val="clear" w:fill="FFFFFF"/>
          <w:lang w:val="en-US" w:eastAsia="zh-CN"/>
        </w:rPr>
        <w:t>科技局组织专家或委托第三方对评价材料进行审核，必要时可到现场进行核查，确定评价意见。</w:t>
      </w:r>
      <w:r>
        <w:rPr>
          <w:rFonts w:hint="eastAsia" w:ascii="CESI仿宋-GB2312" w:hAnsi="CESI仿宋-GB2312" w:eastAsia="CESI仿宋-GB2312" w:cs="CESI仿宋-GB2312"/>
          <w:i w:val="0"/>
          <w:caps w:val="0"/>
          <w:color w:val="333333"/>
          <w:spacing w:val="0"/>
          <w:sz w:val="32"/>
          <w:szCs w:val="32"/>
          <w:shd w:val="clear" w:fill="FFFFFF"/>
        </w:rPr>
        <w:t>评价结果分为“优秀”“良好”“合格”“不合格”四个等次。</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CESI仿宋-GB2312" w:hAnsi="CESI仿宋-GB2312" w:eastAsia="CESI仿宋-GB2312" w:cs="CESI仿宋-GB2312"/>
          <w:i w:val="0"/>
          <w:caps w:val="0"/>
          <w:color w:val="333333"/>
          <w:spacing w:val="0"/>
          <w:sz w:val="32"/>
          <w:szCs w:val="32"/>
          <w:shd w:val="clear" w:fill="FFFFFF"/>
          <w:lang w:val="en-US" w:eastAsia="zh-CN"/>
        </w:rPr>
      </w:pPr>
      <w:r>
        <w:rPr>
          <w:rFonts w:hint="eastAsia" w:ascii="方正黑体_GBK" w:hAnsi="方正黑体_GBK" w:eastAsia="方正黑体_GBK" w:cs="方正黑体_GBK"/>
          <w:kern w:val="0"/>
          <w:sz w:val="32"/>
          <w:szCs w:val="32"/>
          <w:lang w:val="en-US" w:eastAsia="zh-CN" w:bidi="ar"/>
        </w:rPr>
        <w:t>第十二条</w:t>
      </w:r>
      <w:r>
        <w:rPr>
          <w:rFonts w:hint="eastAsia" w:ascii="方正楷体_GBK" w:hAnsi="方正楷体_GBK" w:eastAsia="方正楷体_GBK" w:cs="方正楷体_GBK"/>
          <w:i w:val="0"/>
          <w:caps w:val="0"/>
          <w:color w:val="333333"/>
          <w:spacing w:val="0"/>
          <w:sz w:val="32"/>
          <w:szCs w:val="32"/>
          <w:shd w:val="clear" w:fill="FFFFFF"/>
        </w:rPr>
        <w:t> </w:t>
      </w:r>
      <w:r>
        <w:rPr>
          <w:rFonts w:hint="eastAsia" w:ascii="CESI仿宋-GB2312" w:hAnsi="CESI仿宋-GB2312" w:eastAsia="CESI仿宋-GB2312" w:cs="CESI仿宋-GB2312"/>
          <w:i w:val="0"/>
          <w:caps w:val="0"/>
          <w:color w:val="333333"/>
          <w:spacing w:val="0"/>
          <w:sz w:val="32"/>
          <w:szCs w:val="32"/>
          <w:shd w:val="clear" w:fill="FFFFFF"/>
        </w:rPr>
        <w:t>对绩效评价结果为优秀</w:t>
      </w:r>
      <w:r>
        <w:rPr>
          <w:rFonts w:hint="eastAsia" w:ascii="CESI仿宋-GB2312" w:hAnsi="CESI仿宋-GB2312" w:eastAsia="CESI仿宋-GB2312" w:cs="CESI仿宋-GB2312"/>
          <w:i w:val="0"/>
          <w:caps w:val="0"/>
          <w:color w:val="333333"/>
          <w:spacing w:val="0"/>
          <w:sz w:val="32"/>
          <w:szCs w:val="32"/>
          <w:shd w:val="clear" w:fill="FFFFFF"/>
          <w:lang w:eastAsia="zh-CN"/>
        </w:rPr>
        <w:t>、良好</w:t>
      </w:r>
      <w:r>
        <w:rPr>
          <w:rFonts w:hint="eastAsia" w:ascii="CESI仿宋-GB2312" w:hAnsi="CESI仿宋-GB2312" w:eastAsia="CESI仿宋-GB2312" w:cs="CESI仿宋-GB2312"/>
          <w:i w:val="0"/>
          <w:caps w:val="0"/>
          <w:color w:val="333333"/>
          <w:spacing w:val="0"/>
          <w:sz w:val="32"/>
          <w:szCs w:val="32"/>
          <w:shd w:val="clear" w:fill="FFFFFF"/>
        </w:rPr>
        <w:t>等次的中试示范基地，予以</w:t>
      </w:r>
      <w:r>
        <w:rPr>
          <w:rFonts w:hint="default" w:ascii="Nimbus Roman No9 L" w:hAnsi="Nimbus Roman No9 L" w:eastAsia="CESI仿宋-GB2312" w:cs="Nimbus Roman No9 L"/>
          <w:i w:val="0"/>
          <w:caps w:val="0"/>
          <w:color w:val="333333"/>
          <w:spacing w:val="0"/>
          <w:sz w:val="32"/>
          <w:szCs w:val="32"/>
          <w:shd w:val="clear" w:fill="FFFFFF"/>
          <w:lang w:val="en-US" w:eastAsia="zh-CN"/>
        </w:rPr>
        <w:t>50</w:t>
      </w:r>
      <w:r>
        <w:rPr>
          <w:rFonts w:hint="eastAsia" w:ascii="CESI仿宋-GB2312" w:hAnsi="CESI仿宋-GB2312" w:eastAsia="CESI仿宋-GB2312" w:cs="CESI仿宋-GB2312"/>
          <w:i w:val="0"/>
          <w:caps w:val="0"/>
          <w:color w:val="333333"/>
          <w:spacing w:val="0"/>
          <w:sz w:val="32"/>
          <w:szCs w:val="32"/>
          <w:shd w:val="clear" w:fill="FFFFFF"/>
          <w:lang w:val="en-US" w:eastAsia="zh-CN"/>
        </w:rPr>
        <w:t>万元</w:t>
      </w:r>
      <w:r>
        <w:rPr>
          <w:rFonts w:hint="eastAsia" w:ascii="CESI仿宋-GB2312" w:hAnsi="CESI仿宋-GB2312" w:eastAsia="CESI仿宋-GB2312" w:cs="CESI仿宋-GB2312"/>
          <w:i w:val="0"/>
          <w:caps w:val="0"/>
          <w:color w:val="333333"/>
          <w:spacing w:val="0"/>
          <w:sz w:val="32"/>
          <w:szCs w:val="32"/>
          <w:shd w:val="clear" w:fill="FFFFFF"/>
        </w:rPr>
        <w:t>支持；对评价结果为不合格的，实施限期整改，整改期限一年。整改后仍不合格或不配合整改的，撤销资格。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rPr>
      </w:pPr>
      <w:r>
        <w:rPr>
          <w:rFonts w:hint="eastAsia" w:ascii="方正黑体_GBK" w:hAnsi="方正黑体_GBK" w:eastAsia="方正黑体_GBK" w:cs="方正黑体_GBK"/>
          <w:sz w:val="32"/>
          <w:szCs w:val="32"/>
          <w:lang w:val="en-US" w:eastAsia="zh-CN"/>
        </w:rPr>
        <w:t>第十三条</w:t>
      </w:r>
      <w:r>
        <w:rPr>
          <w:rFonts w:hint="eastAsia" w:ascii="方正楷体_GBK" w:hAnsi="方正楷体_GBK" w:eastAsia="方正楷体_GBK" w:cs="方正楷体_GBK"/>
          <w:i w:val="0"/>
          <w:caps w:val="0"/>
          <w:color w:val="333333"/>
          <w:spacing w:val="0"/>
          <w:sz w:val="32"/>
          <w:szCs w:val="32"/>
          <w:shd w:val="clear" w:fill="FFFFFF"/>
        </w:rPr>
        <w:t> </w:t>
      </w:r>
      <w:r>
        <w:rPr>
          <w:rFonts w:hint="eastAsia" w:ascii="CESI仿宋-GB2312" w:hAnsi="CESI仿宋-GB2312" w:eastAsia="CESI仿宋-GB2312" w:cs="CESI仿宋-GB2312"/>
          <w:i w:val="0"/>
          <w:caps w:val="0"/>
          <w:color w:val="333333"/>
          <w:spacing w:val="0"/>
          <w:sz w:val="32"/>
          <w:szCs w:val="32"/>
          <w:shd w:val="clear" w:fill="FFFFFF"/>
        </w:rPr>
        <w:t>纳入备案管理的中试示范基地有下列情形的，撤销备案资格，并按相关规定列入科研失信行为：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eastAsia="zh-CN"/>
        </w:rPr>
      </w:pPr>
      <w:r>
        <w:rPr>
          <w:rFonts w:hint="eastAsia" w:ascii="CESI仿宋-GB2312" w:hAnsi="CESI仿宋-GB2312" w:eastAsia="CESI仿宋-GB2312" w:cs="CESI仿宋-GB2312"/>
          <w:i w:val="0"/>
          <w:caps w:val="0"/>
          <w:color w:val="333333"/>
          <w:spacing w:val="0"/>
          <w:sz w:val="32"/>
          <w:szCs w:val="32"/>
          <w:shd w:val="clear" w:fill="FFFFFF"/>
        </w:rPr>
        <w:t>（一）有提供虚假材料或数据等严重失信行为</w:t>
      </w:r>
      <w:r>
        <w:rPr>
          <w:rFonts w:hint="eastAsia" w:ascii="CESI仿宋-GB2312" w:hAnsi="CESI仿宋-GB2312" w:eastAsia="CESI仿宋-GB2312" w:cs="CESI仿宋-GB2312"/>
          <w:i w:val="0"/>
          <w:caps w:val="0"/>
          <w:color w:val="333333"/>
          <w:spacing w:val="0"/>
          <w:sz w:val="32"/>
          <w:szCs w:val="32"/>
          <w:shd w:val="clear" w:fill="FFFFFF"/>
          <w:lang w:eastAsia="zh-CN"/>
        </w:rPr>
        <w:t>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rPr>
      </w:pPr>
      <w:r>
        <w:rPr>
          <w:rFonts w:hint="eastAsia" w:ascii="CESI仿宋-GB2312" w:hAnsi="CESI仿宋-GB2312" w:eastAsia="CESI仿宋-GB2312" w:cs="CESI仿宋-GB2312"/>
          <w:i w:val="0"/>
          <w:caps w:val="0"/>
          <w:color w:val="333333"/>
          <w:spacing w:val="0"/>
          <w:sz w:val="32"/>
          <w:szCs w:val="32"/>
          <w:shd w:val="clear" w:fill="FFFFFF"/>
        </w:rPr>
        <w:t>（二）因管理不善导致严重服务质量事故、安全事故或环保事故的；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rPr>
      </w:pPr>
      <w:r>
        <w:rPr>
          <w:rFonts w:hint="eastAsia" w:ascii="CESI仿宋-GB2312" w:hAnsi="CESI仿宋-GB2312" w:eastAsia="CESI仿宋-GB2312" w:cs="CESI仿宋-GB2312"/>
          <w:i w:val="0"/>
          <w:caps w:val="0"/>
          <w:color w:val="333333"/>
          <w:spacing w:val="0"/>
          <w:sz w:val="32"/>
          <w:szCs w:val="32"/>
          <w:shd w:val="clear" w:fill="FFFFFF"/>
          <w:lang w:eastAsia="zh-CN"/>
        </w:rPr>
        <w:t>（三）有重大违法、违规行为，受到有关部门处罚的；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rPr>
      </w:pPr>
      <w:r>
        <w:rPr>
          <w:rFonts w:hint="eastAsia" w:ascii="CESI仿宋-GB2312" w:hAnsi="CESI仿宋-GB2312" w:eastAsia="CESI仿宋-GB2312" w:cs="CESI仿宋-GB2312"/>
          <w:i w:val="0"/>
          <w:caps w:val="0"/>
          <w:color w:val="333333"/>
          <w:spacing w:val="0"/>
          <w:sz w:val="32"/>
          <w:szCs w:val="32"/>
          <w:shd w:val="clear" w:fill="FFFFFF"/>
        </w:rPr>
        <w:t>（</w:t>
      </w:r>
      <w:r>
        <w:rPr>
          <w:rFonts w:hint="eastAsia" w:ascii="CESI仿宋-GB2312" w:hAnsi="CESI仿宋-GB2312" w:eastAsia="CESI仿宋-GB2312" w:cs="CESI仿宋-GB2312"/>
          <w:i w:val="0"/>
          <w:caps w:val="0"/>
          <w:color w:val="333333"/>
          <w:spacing w:val="0"/>
          <w:sz w:val="32"/>
          <w:szCs w:val="32"/>
          <w:shd w:val="clear" w:fill="FFFFFF"/>
          <w:lang w:eastAsia="zh-CN"/>
        </w:rPr>
        <w:t>四</w:t>
      </w:r>
      <w:r>
        <w:rPr>
          <w:rFonts w:hint="eastAsia" w:ascii="CESI仿宋-GB2312" w:hAnsi="CESI仿宋-GB2312" w:eastAsia="CESI仿宋-GB2312" w:cs="CESI仿宋-GB2312"/>
          <w:i w:val="0"/>
          <w:caps w:val="0"/>
          <w:color w:val="333333"/>
          <w:spacing w:val="0"/>
          <w:sz w:val="32"/>
          <w:szCs w:val="32"/>
          <w:shd w:val="clear" w:fill="FFFFFF"/>
        </w:rPr>
        <w:t>）无故不参加年度绩效评价，或者连续</w:t>
      </w:r>
      <w:r>
        <w:rPr>
          <w:rFonts w:hint="default" w:ascii="Nimbus Roman No9 L" w:hAnsi="Nimbus Roman No9 L" w:eastAsia="CESI仿宋-GB2312" w:cs="Nimbus Roman No9 L"/>
          <w:i w:val="0"/>
          <w:caps w:val="0"/>
          <w:color w:val="333333"/>
          <w:spacing w:val="0"/>
          <w:sz w:val="32"/>
          <w:szCs w:val="32"/>
          <w:shd w:val="clear" w:fill="FFFFFF"/>
        </w:rPr>
        <w:t>2</w:t>
      </w:r>
      <w:r>
        <w:rPr>
          <w:rFonts w:hint="eastAsia" w:ascii="CESI仿宋-GB2312" w:hAnsi="CESI仿宋-GB2312" w:eastAsia="CESI仿宋-GB2312" w:cs="CESI仿宋-GB2312"/>
          <w:i w:val="0"/>
          <w:caps w:val="0"/>
          <w:color w:val="333333"/>
          <w:spacing w:val="0"/>
          <w:sz w:val="32"/>
          <w:szCs w:val="32"/>
          <w:shd w:val="clear" w:fill="FFFFFF"/>
        </w:rPr>
        <w:t>年绩效评价不合格的；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rPr>
      </w:pPr>
      <w:r>
        <w:rPr>
          <w:rFonts w:hint="eastAsia" w:ascii="CESI仿宋-GB2312" w:hAnsi="CESI仿宋-GB2312" w:eastAsia="CESI仿宋-GB2312" w:cs="CESI仿宋-GB2312"/>
          <w:i w:val="0"/>
          <w:caps w:val="0"/>
          <w:color w:val="333333"/>
          <w:spacing w:val="0"/>
          <w:sz w:val="32"/>
          <w:szCs w:val="32"/>
          <w:shd w:val="clear" w:fill="FFFFFF"/>
        </w:rPr>
        <w:t>（</w:t>
      </w:r>
      <w:r>
        <w:rPr>
          <w:rFonts w:hint="eastAsia" w:ascii="CESI仿宋-GB2312" w:hAnsi="CESI仿宋-GB2312" w:eastAsia="CESI仿宋-GB2312" w:cs="CESI仿宋-GB2312"/>
          <w:i w:val="0"/>
          <w:caps w:val="0"/>
          <w:color w:val="333333"/>
          <w:spacing w:val="0"/>
          <w:sz w:val="32"/>
          <w:szCs w:val="32"/>
          <w:shd w:val="clear" w:fill="FFFFFF"/>
          <w:lang w:eastAsia="zh-CN"/>
        </w:rPr>
        <w:t>五</w:t>
      </w:r>
      <w:r>
        <w:rPr>
          <w:rFonts w:hint="eastAsia" w:ascii="CESI仿宋-GB2312" w:hAnsi="CESI仿宋-GB2312" w:eastAsia="CESI仿宋-GB2312" w:cs="CESI仿宋-GB2312"/>
          <w:i w:val="0"/>
          <w:caps w:val="0"/>
          <w:color w:val="333333"/>
          <w:spacing w:val="0"/>
          <w:sz w:val="32"/>
          <w:szCs w:val="32"/>
          <w:shd w:val="clear" w:fill="FFFFFF"/>
        </w:rPr>
        <w:t>）已不再具备对外开展中试服务能力的。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rPr>
      </w:pPr>
      <w:r>
        <w:rPr>
          <w:rFonts w:hint="eastAsia" w:ascii="CESI仿宋-GB2312" w:hAnsi="CESI仿宋-GB2312" w:eastAsia="CESI仿宋-GB2312" w:cs="CESI仿宋-GB2312"/>
          <w:i w:val="0"/>
          <w:caps w:val="0"/>
          <w:color w:val="333333"/>
          <w:spacing w:val="0"/>
          <w:sz w:val="32"/>
          <w:szCs w:val="32"/>
          <w:shd w:val="clear" w:fill="FFFFFF"/>
          <w:lang w:eastAsia="zh-CN"/>
        </w:rPr>
        <w:t>对因本条</w:t>
      </w:r>
      <w:r>
        <w:rPr>
          <w:rFonts w:hint="eastAsia" w:ascii="CESI仿宋-GB2312" w:hAnsi="CESI仿宋-GB2312" w:eastAsia="CESI仿宋-GB2312" w:cs="CESI仿宋-GB2312"/>
          <w:i w:val="0"/>
          <w:caps w:val="0"/>
          <w:color w:val="333333"/>
          <w:spacing w:val="0"/>
          <w:sz w:val="32"/>
          <w:szCs w:val="32"/>
          <w:shd w:val="clear" w:fill="FFFFFF"/>
        </w:rPr>
        <w:t>（一）、（二）、（三）</w:t>
      </w:r>
      <w:r>
        <w:rPr>
          <w:rFonts w:hint="eastAsia" w:ascii="CESI仿宋-GB2312" w:hAnsi="CESI仿宋-GB2312" w:eastAsia="CESI仿宋-GB2312" w:cs="CESI仿宋-GB2312"/>
          <w:i w:val="0"/>
          <w:caps w:val="0"/>
          <w:color w:val="333333"/>
          <w:spacing w:val="0"/>
          <w:sz w:val="32"/>
          <w:szCs w:val="32"/>
          <w:shd w:val="clear" w:fill="FFFFFF"/>
          <w:lang w:eastAsia="zh-CN"/>
        </w:rPr>
        <w:t>、（四）</w:t>
      </w:r>
      <w:r>
        <w:rPr>
          <w:rFonts w:hint="eastAsia" w:ascii="CESI仿宋-GB2312" w:hAnsi="CESI仿宋-GB2312" w:eastAsia="CESI仿宋-GB2312" w:cs="CESI仿宋-GB2312"/>
          <w:i w:val="0"/>
          <w:caps w:val="0"/>
          <w:color w:val="333333"/>
          <w:spacing w:val="0"/>
          <w:sz w:val="32"/>
          <w:szCs w:val="32"/>
          <w:shd w:val="clear" w:fill="FFFFFF"/>
        </w:rPr>
        <w:t>项所列原因被撤销备案资格的，自撤销之日起，两年内不得再次申请备案。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lang w:val="en-US" w:eastAsia="zh-CN"/>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第四章</w:t>
      </w:r>
      <w:r>
        <w:rPr>
          <w:rFonts w:hint="eastAsia"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lang w:eastAsia="zh-CN"/>
        </w:rPr>
        <w:t>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1"/>
        <w:rPr>
          <w:rFonts w:hint="eastAsia" w:ascii="CESI仿宋-GB2312" w:hAnsi="CESI仿宋-GB2312" w:eastAsia="CESI仿宋-GB2312" w:cs="CESI仿宋-GB2312"/>
          <w:kern w:val="0"/>
          <w:sz w:val="32"/>
          <w:szCs w:val="32"/>
          <w:lang w:val="en-US" w:eastAsia="zh-CN" w:bidi="ar"/>
        </w:rPr>
      </w:pPr>
      <w:r>
        <w:rPr>
          <w:rFonts w:hint="eastAsia" w:ascii="方正黑体_GBK" w:hAnsi="方正黑体_GBK" w:eastAsia="方正黑体_GBK" w:cs="方正黑体_GBK"/>
          <w:sz w:val="32"/>
          <w:szCs w:val="32"/>
          <w:lang w:val="en-US" w:eastAsia="zh-CN"/>
        </w:rPr>
        <w:t>第十四条</w:t>
      </w:r>
      <w:r>
        <w:rPr>
          <w:rFonts w:hint="eastAsia" w:ascii="方正楷体_GBK" w:hAnsi="方正楷体_GBK" w:eastAsia="方正楷体_GBK" w:cs="方正楷体_GBK"/>
          <w:i w:val="0"/>
          <w:caps w:val="0"/>
          <w:color w:val="333333"/>
          <w:spacing w:val="0"/>
          <w:sz w:val="32"/>
          <w:szCs w:val="32"/>
          <w:shd w:val="clear" w:fill="FFFFFF"/>
          <w:lang w:val="en-US" w:eastAsia="zh-CN"/>
        </w:rPr>
        <w:t xml:space="preserve"> </w:t>
      </w:r>
      <w:r>
        <w:rPr>
          <w:rFonts w:hint="eastAsia" w:ascii="CESI仿宋-GB2312" w:hAnsi="CESI仿宋-GB2312" w:eastAsia="CESI仿宋-GB2312" w:cs="CESI仿宋-GB2312"/>
          <w:i w:val="0"/>
          <w:caps w:val="0"/>
          <w:color w:val="333333"/>
          <w:spacing w:val="0"/>
          <w:sz w:val="32"/>
          <w:szCs w:val="32"/>
          <w:shd w:val="clear" w:fill="FFFFFF"/>
          <w:lang w:val="en-US" w:eastAsia="zh-CN"/>
        </w:rPr>
        <w:t>本办法由市科技局负责解释。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outlineLvl w:val="1"/>
        <w:rPr>
          <w:rFonts w:hint="eastAsia" w:ascii="CESI仿宋-GB2312" w:hAnsi="CESI仿宋-GB2312" w:eastAsia="CESI仿宋-GB2312" w:cs="CESI仿宋-GB2312"/>
          <w:i w:val="0"/>
          <w:caps w:val="0"/>
          <w:color w:val="333333"/>
          <w:spacing w:val="0"/>
          <w:sz w:val="32"/>
          <w:szCs w:val="32"/>
          <w:shd w:val="clear" w:fill="FFFFFF"/>
        </w:rPr>
      </w:pPr>
      <w:r>
        <w:rPr>
          <w:rFonts w:hint="eastAsia" w:ascii="方正黑体_GBK" w:hAnsi="方正黑体_GBK" w:eastAsia="方正黑体_GBK" w:cs="方正黑体_GBK"/>
          <w:sz w:val="32"/>
          <w:szCs w:val="32"/>
          <w:lang w:val="en-US" w:eastAsia="zh-CN"/>
        </w:rPr>
        <w:t xml:space="preserve">第十五条 </w:t>
      </w:r>
      <w:r>
        <w:rPr>
          <w:rFonts w:hint="eastAsia" w:ascii="CESI仿宋-GB2312" w:hAnsi="CESI仿宋-GB2312" w:eastAsia="CESI仿宋-GB2312" w:cs="CESI仿宋-GB2312"/>
          <w:i w:val="0"/>
          <w:caps w:val="0"/>
          <w:color w:val="333333"/>
          <w:spacing w:val="0"/>
          <w:sz w:val="32"/>
          <w:szCs w:val="32"/>
          <w:shd w:val="clear" w:fill="FFFFFF"/>
          <w:lang w:val="en-US" w:eastAsia="zh-CN"/>
        </w:rPr>
        <w:t>本办法自</w:t>
      </w:r>
      <w:r>
        <w:rPr>
          <w:rFonts w:hint="default" w:ascii="Nimbus Roman No9 L" w:hAnsi="Nimbus Roman No9 L" w:eastAsia="CESI仿宋-GB2312" w:cs="Nimbus Roman No9 L"/>
          <w:i w:val="0"/>
          <w:caps w:val="0"/>
          <w:color w:val="333333"/>
          <w:spacing w:val="0"/>
          <w:sz w:val="32"/>
          <w:szCs w:val="32"/>
          <w:shd w:val="clear" w:fill="FFFFFF"/>
          <w:lang w:val="en-US" w:eastAsia="zh-CN"/>
        </w:rPr>
        <w:t>2023</w:t>
      </w:r>
      <w:r>
        <w:rPr>
          <w:rFonts w:hint="eastAsia" w:ascii="CESI仿宋-GB2312" w:hAnsi="CESI仿宋-GB2312" w:eastAsia="CESI仿宋-GB2312" w:cs="CESI仿宋-GB2312"/>
          <w:i w:val="0"/>
          <w:caps w:val="0"/>
          <w:color w:val="333333"/>
          <w:spacing w:val="0"/>
          <w:sz w:val="32"/>
          <w:szCs w:val="32"/>
          <w:shd w:val="clear" w:fill="FFFFFF"/>
          <w:lang w:val="en-US" w:eastAsia="zh-CN"/>
        </w:rPr>
        <w:t>年 月 日施行，有效期至</w:t>
      </w:r>
      <w:r>
        <w:rPr>
          <w:rFonts w:hint="default" w:ascii="Nimbus Roman No9 L" w:hAnsi="Nimbus Roman No9 L" w:eastAsia="CESI仿宋-GB2312" w:cs="Nimbus Roman No9 L"/>
          <w:i w:val="0"/>
          <w:caps w:val="0"/>
          <w:color w:val="333333"/>
          <w:spacing w:val="0"/>
          <w:sz w:val="32"/>
          <w:szCs w:val="32"/>
          <w:shd w:val="clear" w:fill="FFFFFF"/>
          <w:lang w:val="en-US" w:eastAsia="zh-CN"/>
        </w:rPr>
        <w:t>2025</w:t>
      </w:r>
      <w:r>
        <w:rPr>
          <w:rFonts w:hint="eastAsia" w:ascii="CESI仿宋-GB2312" w:hAnsi="CESI仿宋-GB2312" w:eastAsia="CESI仿宋-GB2312" w:cs="CESI仿宋-GB2312"/>
          <w:i w:val="0"/>
          <w:caps w:val="0"/>
          <w:color w:val="333333"/>
          <w:spacing w:val="0"/>
          <w:sz w:val="32"/>
          <w:szCs w:val="32"/>
          <w:shd w:val="clear" w:fill="FFFFFF"/>
          <w:lang w:val="en-US" w:eastAsia="zh-CN"/>
        </w:rPr>
        <w:t>年 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楷体_GBK" w:hAnsi="方正楷体_GBK" w:eastAsia="方正楷体_GBK" w:cs="方正楷体_GBK"/>
          <w:sz w:val="32"/>
          <w:szCs w:val="32"/>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Garamond">
    <w:altName w:val="方正细黑一_GBK"/>
    <w:panose1 w:val="00000000000000000000"/>
    <w:charset w:val="00"/>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宋体">
    <w:altName w:val="方正书宋_GBK"/>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楷体_GBK">
    <w:panose1 w:val="02000000000000000000"/>
    <w:charset w:val="86"/>
    <w:family w:val="auto"/>
    <w:pitch w:val="default"/>
    <w:sig w:usb0="A00002BF" w:usb1="38CF7CFA" w:usb2="00082016" w:usb3="00000000" w:csb0="00040001"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YmE1NjE3YzA1NDEwMjRjMzE3N2IzMTFkMzEzMjQifQ=="/>
  </w:docVars>
  <w:rsids>
    <w:rsidRoot w:val="F3FFFDA9"/>
    <w:rsid w:val="0B3837A8"/>
    <w:rsid w:val="0F86175D"/>
    <w:rsid w:val="1102722C"/>
    <w:rsid w:val="129F7021"/>
    <w:rsid w:val="14771CDF"/>
    <w:rsid w:val="1A907657"/>
    <w:rsid w:val="1AF17E84"/>
    <w:rsid w:val="1B2C1635"/>
    <w:rsid w:val="231137D0"/>
    <w:rsid w:val="26FF8E63"/>
    <w:rsid w:val="2BF12925"/>
    <w:rsid w:val="2E0B5755"/>
    <w:rsid w:val="30563EBB"/>
    <w:rsid w:val="311A163E"/>
    <w:rsid w:val="317038E6"/>
    <w:rsid w:val="3355DC1E"/>
    <w:rsid w:val="42542C71"/>
    <w:rsid w:val="447F4114"/>
    <w:rsid w:val="458B0050"/>
    <w:rsid w:val="46A66819"/>
    <w:rsid w:val="4D5A6E70"/>
    <w:rsid w:val="50A363B6"/>
    <w:rsid w:val="52754C7C"/>
    <w:rsid w:val="59605DE3"/>
    <w:rsid w:val="5BEF6DBC"/>
    <w:rsid w:val="5FD49ACA"/>
    <w:rsid w:val="5FFF51F9"/>
    <w:rsid w:val="60446078"/>
    <w:rsid w:val="63F7CBF9"/>
    <w:rsid w:val="69E74C06"/>
    <w:rsid w:val="73D16BF2"/>
    <w:rsid w:val="76842C31"/>
    <w:rsid w:val="76DF3D22"/>
    <w:rsid w:val="7BBD59BF"/>
    <w:rsid w:val="7BDF831B"/>
    <w:rsid w:val="7D263205"/>
    <w:rsid w:val="7DFF4F1B"/>
    <w:rsid w:val="7F7FD8EC"/>
    <w:rsid w:val="7FDFF526"/>
    <w:rsid w:val="8EBFF0C7"/>
    <w:rsid w:val="B1D67ABE"/>
    <w:rsid w:val="B7FDFF2E"/>
    <w:rsid w:val="BF5FF19F"/>
    <w:rsid w:val="BFED12CA"/>
    <w:rsid w:val="CCEBD97E"/>
    <w:rsid w:val="CFD288D0"/>
    <w:rsid w:val="D7EBAAEB"/>
    <w:rsid w:val="EDFF79B5"/>
    <w:rsid w:val="EEDDBBAD"/>
    <w:rsid w:val="EFFD3726"/>
    <w:rsid w:val="F3FFEF51"/>
    <w:rsid w:val="F3FFFDA9"/>
    <w:rsid w:val="FA7E1D1B"/>
    <w:rsid w:val="FD7F25EC"/>
    <w:rsid w:val="FDFB5E7A"/>
    <w:rsid w:val="FE8DB2B4"/>
    <w:rsid w:val="FEBF8576"/>
    <w:rsid w:val="FFFF0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0"/>
    <w:pPr>
      <w:widowControl w:val="0"/>
      <w:autoSpaceDE w:val="0"/>
      <w:autoSpaceDN w:val="0"/>
      <w:adjustRightInd w:val="0"/>
    </w:pPr>
    <w:rPr>
      <w:rFonts w:hint="eastAsia" w:ascii="AGaramond" w:hAnsi="AGaramond" w:eastAsia="AGaramond" w:cs="Times New Roman"/>
      <w:color w:val="000000"/>
      <w:sz w:val="24"/>
      <w:lang w:val="en-US" w:eastAsia="zh-CN" w:bidi="ar-SA"/>
    </w:rPr>
  </w:style>
  <w:style w:type="paragraph" w:styleId="4">
    <w:name w:val="index 4"/>
    <w:basedOn w:val="1"/>
    <w:next w:val="1"/>
    <w:semiHidden/>
    <w:qFormat/>
    <w:uiPriority w:val="99"/>
    <w:pPr>
      <w:spacing w:line="560" w:lineRule="exact"/>
      <w:jc w:val="center"/>
    </w:pPr>
    <w:rPr>
      <w:rFonts w:ascii="方正小标宋简体" w:hAnsi="宋体" w:eastAsia="方正小标宋简体" w:cs="方正小标宋简体"/>
      <w:sz w:val="44"/>
      <w:szCs w:val="44"/>
    </w:rPr>
  </w:style>
  <w:style w:type="paragraph" w:styleId="5">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2462</Words>
  <Characters>2496</Characters>
  <Lines>0</Lines>
  <Paragraphs>0</Paragraphs>
  <TotalTime>10</TotalTime>
  <ScaleCrop>false</ScaleCrop>
  <LinksUpToDate>false</LinksUpToDate>
  <CharactersWithSpaces>2530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2023-02-10T01:35:00Z</dcterms:created>
  <dc:creator>jnak</dc:creator>
  <cp:lastModifiedBy>jnak</cp:lastModifiedBy>
  <cp:lastPrinted>2023-05-04T23:25:00Z</cp:lastPrinted>
  <dcterms:modified xsi:type="dcterms:W3CDTF">2023-05-16T15:26:14Z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9DD4A8480A7F45A581DBA2948C8AE08A_12</vt:lpwstr>
  </property>
</Properties>
</file>