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2024年度济南市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科技计划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揭榜挂帅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技术需求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征集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auto"/>
        <w:rPr>
          <w:color w:val="000000"/>
        </w:rPr>
      </w:pPr>
    </w:p>
    <w:tbl>
      <w:tblPr>
        <w:tblStyle w:val="5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691"/>
        <w:gridCol w:w="139"/>
        <w:gridCol w:w="131"/>
        <w:gridCol w:w="750"/>
        <w:gridCol w:w="960"/>
        <w:gridCol w:w="525"/>
        <w:gridCol w:w="14"/>
        <w:gridCol w:w="601"/>
        <w:gridCol w:w="450"/>
        <w:gridCol w:w="570"/>
        <w:gridCol w:w="945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9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项目名称</w:t>
            </w:r>
          </w:p>
        </w:tc>
        <w:tc>
          <w:tcPr>
            <w:tcW w:w="798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申报方向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【请在系统表单内选择、单选】</w:t>
            </w:r>
          </w:p>
        </w:tc>
        <w:tc>
          <w:tcPr>
            <w:tcW w:w="183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四大主导产业强链补链</w:t>
            </w:r>
          </w:p>
        </w:tc>
        <w:tc>
          <w:tcPr>
            <w:tcW w:w="238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□大数据与新一代信息技术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（高新技术处）</w:t>
            </w:r>
          </w:p>
        </w:tc>
        <w:tc>
          <w:tcPr>
            <w:tcW w:w="37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1.集成电路设计、封装、测试技术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2.工业软件国产化替代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3.工业元宇宙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4.智能传感和智能物联技术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5.人机交互智能技术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6.隐私计算技术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38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□生物医药与大健康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（社会发展科技处）</w:t>
            </w:r>
          </w:p>
        </w:tc>
        <w:tc>
          <w:tcPr>
            <w:tcW w:w="37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1.化学药、生物制品研发及产业化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2.中医药现代化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3.三类医疗器械研发及产业化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4.智能康复技术及设备研发应用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未来产业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前沿技术突破</w:t>
            </w:r>
          </w:p>
        </w:tc>
        <w:tc>
          <w:tcPr>
            <w:tcW w:w="238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□新一代人工智能创新应用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（资源配置与管理处）</w:t>
            </w:r>
          </w:p>
        </w:tc>
        <w:tc>
          <w:tcPr>
            <w:tcW w:w="37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1.自然语言理解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2.行业大模型研发及应用示范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3.大模型与国产信创适配应用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4.人形机器人控制技术及应用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5.典型应用场景建设示范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38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□未来制造-激光装备方向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（科创城专班）</w:t>
            </w:r>
          </w:p>
        </w:tc>
        <w:tc>
          <w:tcPr>
            <w:tcW w:w="37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1.高端光电芯片与关键器件研发与应用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2.激光器关键技术提升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3.激光加工装备一体化升级应用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38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□未来信息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（高新技术处）</w:t>
            </w:r>
          </w:p>
        </w:tc>
        <w:tc>
          <w:tcPr>
            <w:tcW w:w="37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1.抗量子密码技术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2.脑机接口技术及应用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38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□未来健康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（社会发展科技处）</w:t>
            </w:r>
          </w:p>
        </w:tc>
        <w:tc>
          <w:tcPr>
            <w:tcW w:w="37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1.细胞与基因治疗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2.合成生物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创新体系建设</w:t>
            </w:r>
          </w:p>
        </w:tc>
        <w:tc>
          <w:tcPr>
            <w:tcW w:w="238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□社会民生发展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（社会发展科技处）</w:t>
            </w:r>
          </w:p>
        </w:tc>
        <w:tc>
          <w:tcPr>
            <w:tcW w:w="37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1.二氧化碳减排技术及装备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2.碳捕集封存与利用（CCUS）技术研究及应用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3.塑料废弃物无害化处置及再生利用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4.城市生命线生产安全监测预警技术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5.食品安全检验检测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6.新能源发电及储能系统退役核心组件资源化利用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7.工业粉尘污染治理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38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□现代高效农业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（农村科技处）</w:t>
            </w:r>
          </w:p>
        </w:tc>
        <w:tc>
          <w:tcPr>
            <w:tcW w:w="37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1.新品种选育与示范应用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2.新品种共性关键技术研究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3.地方名优品种选育与示范应用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4.作物生长模型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5.设施数字化管理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6.智慧农机装备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38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□国际科技合作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（科技合作处）</w:t>
            </w:r>
          </w:p>
        </w:tc>
        <w:tc>
          <w:tcPr>
            <w:tcW w:w="37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1.欧盟国家：智能制造、高端装备和精密机械、新能源与节能环保、先进材料、生物医药与大健康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2.美国：大数据、信息技术、生物医药与大健康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3.日本、韩国：大数据、信息技术、智能制造和精密机械、先进材料、生物医药与大健康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4.独联体国家：智能制造、新能源与节能环保、现代农业、生物医药与大健康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5.东盟国家、以色列：生物医药与大健康、大数据、信息技术与人工智能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6.香港、澳门地区：绿色低碳、智慧城市、人工智能与生物医疗科技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9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需求单位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单位名称</w:t>
            </w:r>
          </w:p>
        </w:tc>
        <w:tc>
          <w:tcPr>
            <w:tcW w:w="798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9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798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□高新技术企业、 □科技型中小企业、 □科创型已挂牌或上市企业、 ☐高端人才领衔创办的企业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98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□规模以下企业、□规模以上企业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单位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联系人</w:t>
            </w:r>
          </w:p>
        </w:tc>
        <w:tc>
          <w:tcPr>
            <w:tcW w:w="19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27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电话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手机</w:t>
            </w:r>
          </w:p>
        </w:tc>
        <w:tc>
          <w:tcPr>
            <w:tcW w:w="27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9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7983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基本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情况，现有研发团队、研发和产业化条件，已建成的研发平台，取得的相关资质、专利、奖项，项目已有的前期基础等。）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9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年度</w:t>
            </w: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人员规模（人）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研发人员（人）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营业收入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（万）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净利润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（万）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研发费用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（万）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资产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（万）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899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三、榜单信息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技术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需求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描述</w:t>
            </w:r>
          </w:p>
        </w:tc>
        <w:tc>
          <w:tcPr>
            <w:tcW w:w="7983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产业背景、国内外研究和产业化现状、国内外其他单位类似成果情况、对济南产业技术提升的重要意义等，1000字以内）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产业共性技术问题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描述</w:t>
            </w:r>
          </w:p>
        </w:tc>
        <w:tc>
          <w:tcPr>
            <w:tcW w:w="7983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（需研究的主要内容、拟解决的具体技术难题，技术攻关的潜在方向，需解决的产业共性技术壁垒，现实应用场景等，3000字以内）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考核指标</w:t>
            </w:r>
          </w:p>
        </w:tc>
        <w:tc>
          <w:tcPr>
            <w:tcW w:w="7983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项目目前的指标参数、技术攻关后要达到的预期目标要求、具体技术指标参数，应说明关键技术参数实现条件及功能要求，500字以内）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成果交付形式</w:t>
            </w:r>
          </w:p>
        </w:tc>
        <w:tc>
          <w:tcPr>
            <w:tcW w:w="7983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项目研发成果交付使用或示范应用形式，500字以内）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预期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经济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7983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（项目实施后带来的示范效应和经济、社会效益，500字以内）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项目资金预算</w:t>
            </w:r>
          </w:p>
        </w:tc>
        <w:tc>
          <w:tcPr>
            <w:tcW w:w="798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项目预计总投入：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万元，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其中：需求单位提供给揭榜单位研发经费：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需求方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须承诺事项</w:t>
            </w:r>
          </w:p>
        </w:tc>
        <w:tc>
          <w:tcPr>
            <w:tcW w:w="7983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技术需求单位提供的所有资料均合法、真实、有效，并对所提供资料的真实性和准确性负完全责任。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技术需求单位须与揭榜方组成创新联合体，签订专项合作协议，约定任务分工、资金安排、产权归属、利益分配等，共同开展项目技术攻关。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技术需求单位须保障项目的自筹研发经费、提供给揭榜单位研发经费均按计划到位，且能够为项目提供研发实施必要的支持和配套条件。技术攻关成功后，成果应在本单位落地应用。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经评审论证后纳入榜单的技术需求，将向社会公开发布，需求单位应遵照国家相关法律法规进行保密审查，并承担由此引起的相关责任。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889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☐愿意纳入市级科技股权投资项目库，同时接受股权投资支持（即“拨投结合”）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☐愿意接受银行和投资机构提供综合金融服务</w:t>
            </w:r>
            <w:bookmarkStart w:id="0" w:name="_GoBack"/>
            <w:bookmarkEnd w:id="0"/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YWZmZTMwMjQ4YTNiYTA5NDE4ZWRmOWUzN2IxOTQifQ=="/>
  </w:docVars>
  <w:rsids>
    <w:rsidRoot w:val="00000000"/>
    <w:rsid w:val="057B38D6"/>
    <w:rsid w:val="0CD90DC9"/>
    <w:rsid w:val="16883B0D"/>
    <w:rsid w:val="1F993BEE"/>
    <w:rsid w:val="204F5EB9"/>
    <w:rsid w:val="2AD913FB"/>
    <w:rsid w:val="2D4757DE"/>
    <w:rsid w:val="306F65F8"/>
    <w:rsid w:val="368E32DF"/>
    <w:rsid w:val="42A4746E"/>
    <w:rsid w:val="444F6FCA"/>
    <w:rsid w:val="4BE13907"/>
    <w:rsid w:val="4C420F9A"/>
    <w:rsid w:val="56127208"/>
    <w:rsid w:val="576D604E"/>
    <w:rsid w:val="5F643E4B"/>
    <w:rsid w:val="662621EA"/>
    <w:rsid w:val="6F1569D7"/>
    <w:rsid w:val="72022F59"/>
    <w:rsid w:val="76B6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2024-05-27T07:04:00Z</dcterms:created>
  <dc:creator>ph110</dc:creator>
  <cp:lastModifiedBy>Saph豆子</cp:lastModifiedBy>
  <cp:lastPrinted>2024-06-19T02:39:00Z</cp:lastPrinted>
  <dcterms:modified xsi:type="dcterms:W3CDTF">2024-07-25T01:26:47Z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84091A9B2F9A4DE4B15FBD72F3537E8E_12</vt:lpwstr>
  </property>
</Properties>
</file>