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B7" w:rsidRPr="00B65F28" w:rsidRDefault="00671C81">
      <w:pPr>
        <w:jc w:val="left"/>
        <w:rPr>
          <w:rFonts w:ascii="仿宋_GB2312" w:eastAsia="仿宋_GB2312" w:hAnsi="仿宋"/>
          <w:sz w:val="24"/>
        </w:rPr>
      </w:pPr>
      <w:r w:rsidRPr="00B65F28">
        <w:rPr>
          <w:rFonts w:ascii="仿宋_GB2312" w:eastAsia="仿宋_GB2312" w:hAnsi="仿宋" w:hint="eastAsia"/>
          <w:sz w:val="24"/>
        </w:rPr>
        <w:t>附件：2</w:t>
      </w:r>
    </w:p>
    <w:p w:rsidR="008C0CB7" w:rsidRPr="00B65F28" w:rsidRDefault="00671C81">
      <w:pPr>
        <w:jc w:val="center"/>
        <w:rPr>
          <w:rFonts w:ascii="方正小标宋_GBK" w:eastAsia="方正小标宋_GBK"/>
          <w:b/>
          <w:sz w:val="36"/>
          <w:szCs w:val="36"/>
        </w:rPr>
      </w:pPr>
      <w:r w:rsidRPr="00B65F28">
        <w:rPr>
          <w:rFonts w:ascii="方正小标宋_GBK" w:eastAsia="方正小标宋_GBK" w:hAnsi="仿宋" w:hint="eastAsia"/>
          <w:sz w:val="36"/>
          <w:szCs w:val="36"/>
        </w:rPr>
        <w:t>山东省重大科技创新项目综合绩效评价意见表</w:t>
      </w:r>
    </w:p>
    <w:tbl>
      <w:tblPr>
        <w:tblW w:w="904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91"/>
        <w:gridCol w:w="6153"/>
        <w:gridCol w:w="873"/>
        <w:gridCol w:w="32"/>
      </w:tblGrid>
      <w:tr w:rsidR="002861AF" w:rsidTr="002861AF">
        <w:trPr>
          <w:trHeight w:val="320"/>
        </w:trPr>
        <w:tc>
          <w:tcPr>
            <w:tcW w:w="9049" w:type="dxa"/>
            <w:gridSpan w:val="4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一、评分表</w:t>
            </w:r>
          </w:p>
        </w:tc>
      </w:tr>
      <w:tr w:rsidR="002861AF" w:rsidTr="002861AF">
        <w:trPr>
          <w:trHeight w:val="268"/>
        </w:trPr>
        <w:tc>
          <w:tcPr>
            <w:tcW w:w="1991" w:type="dxa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评议内容（分）</w:t>
            </w: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评议等级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打分</w:t>
            </w:r>
          </w:p>
        </w:tc>
      </w:tr>
      <w:tr w:rsidR="002861AF" w:rsidTr="002861AF">
        <w:trPr>
          <w:trHeight w:val="954"/>
        </w:trPr>
        <w:tc>
          <w:tcPr>
            <w:tcW w:w="1991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1.评价资料（5）</w:t>
            </w: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综合绩效评价资料齐全，内容完整（5）；综合绩效评价资料不齐全，内容不完整，无法保证工作顺利开展（0）。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826"/>
        </w:trPr>
        <w:tc>
          <w:tcPr>
            <w:tcW w:w="1991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2.实施周期（5）</w:t>
            </w: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项目按照任务书规定时间完成（5）；项目延期完成（0）。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980"/>
        </w:trPr>
        <w:tc>
          <w:tcPr>
            <w:tcW w:w="1991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3.研究内容（10）</w:t>
            </w: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全部或超额完成任务书规定的研究内容（10）；基本完成任务书规定的研究内容（1-9）；主要内容没完成（0）。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307"/>
        </w:trPr>
        <w:tc>
          <w:tcPr>
            <w:tcW w:w="1991" w:type="dxa"/>
            <w:vMerge w:val="restart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4.技术指标（30）</w:t>
            </w: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完全达到任务书规定的技术指标或有所突破（20）；达到任务书规定的主要技术指标，个别次要指标未完成，按完成比例核算分值（1-19）；未完成任务书规定的主要技术指标（0）。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703"/>
        </w:trPr>
        <w:tc>
          <w:tcPr>
            <w:tcW w:w="1991" w:type="dxa"/>
            <w:vMerge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知识产权指标全部或超额完成（10）；知识产权指标未全部完成，按完成比例核算分值（0-9）。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307"/>
        </w:trPr>
        <w:tc>
          <w:tcPr>
            <w:tcW w:w="1991" w:type="dxa"/>
            <w:vMerge w:val="restart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5.绩效指标（25）</w:t>
            </w: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实施期内经济效益明显，全部或超额完成（5）；经济效益指标未全部完成，按完成比例核算分值（0-4）。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391"/>
        </w:trPr>
        <w:tc>
          <w:tcPr>
            <w:tcW w:w="1991" w:type="dxa"/>
            <w:vMerge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bookmarkStart w:id="0" w:name="OLE_LINK1"/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获奖、论文和标准指标</w:t>
            </w:r>
            <w:bookmarkEnd w:id="0"/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全部或超额完成（5）；获奖、论文和标准指标未全部完成，按完成比例核算分值（0-4）。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391"/>
        </w:trPr>
        <w:tc>
          <w:tcPr>
            <w:tcW w:w="1991" w:type="dxa"/>
            <w:vMerge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创新平台建设全部或超额完成（5）；创新平台建设未全部完成，按完成比例核算分值（0-4）。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391"/>
        </w:trPr>
        <w:tc>
          <w:tcPr>
            <w:tcW w:w="1991" w:type="dxa"/>
            <w:vMerge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人才引进及培养全部或超额完成（5）；人才引进及培养未全部完成，按完成比例核算分值（0-4）。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391"/>
        </w:trPr>
        <w:tc>
          <w:tcPr>
            <w:tcW w:w="1991" w:type="dxa"/>
            <w:vMerge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节能减排指标完全或超额完成（5）；节能减排指标未全部完成，按完成比例核算分值（0-4）。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747"/>
        </w:trPr>
        <w:tc>
          <w:tcPr>
            <w:tcW w:w="1991" w:type="dxa"/>
            <w:vMerge w:val="restart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6.财务审计（25）</w:t>
            </w: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bookmarkStart w:id="1" w:name="OLE_LINK2"/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省拨经费和自筹经费</w:t>
            </w:r>
            <w:bookmarkEnd w:id="1"/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均独立核算（10）；省拨经费独立核算，做到专款专用（5）；省拨经费和自筹经费均未独立核算（0）。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195"/>
        </w:trPr>
        <w:tc>
          <w:tcPr>
            <w:tcW w:w="1991" w:type="dxa"/>
            <w:vMerge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bookmarkStart w:id="2" w:name="OLE_LINK3"/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省拨经费和自筹经费</w:t>
            </w:r>
            <w:bookmarkEnd w:id="2"/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支出合理、规范（10）；省拨经费和自筹经费列支不规范，按照规范支出经费比例核算分值（0-9）。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195"/>
        </w:trPr>
        <w:tc>
          <w:tcPr>
            <w:tcW w:w="1991" w:type="dxa"/>
            <w:vMerge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项目新增投资足额或超额完成任务书规定（5）；未足额完成的，根据实际完成经费比例核算（0-4）。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195"/>
        </w:trPr>
        <w:tc>
          <w:tcPr>
            <w:tcW w:w="1991" w:type="dxa"/>
            <w:vMerge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存在挤占、挪用专项经费或经费支出存在违规现象的项目财务审计为零分。</w:t>
            </w:r>
          </w:p>
        </w:tc>
        <w:tc>
          <w:tcPr>
            <w:tcW w:w="905" w:type="dxa"/>
            <w:gridSpan w:val="2"/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2861AF" w:rsidTr="002861AF">
        <w:trPr>
          <w:trHeight w:val="280"/>
        </w:trPr>
        <w:tc>
          <w:tcPr>
            <w:tcW w:w="8144" w:type="dxa"/>
            <w:gridSpan w:val="2"/>
            <w:tcBorders>
              <w:bottom w:val="single" w:sz="8" w:space="0" w:color="auto"/>
            </w:tcBorders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总分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vAlign w:val="center"/>
          </w:tcPr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</w:tr>
      <w:tr w:rsidR="002861AF" w:rsidTr="002861AF">
        <w:trPr>
          <w:trHeight w:val="765"/>
        </w:trPr>
        <w:tc>
          <w:tcPr>
            <w:tcW w:w="904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861AF" w:rsidRDefault="002861AF">
            <w:pPr>
              <w:widowControl/>
              <w:spacing w:line="280" w:lineRule="exact"/>
              <w:jc w:val="left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备注：1.因提供资料不完整，无法核实完成情况的该项不得分。</w:t>
            </w:r>
          </w:p>
          <w:p w:rsidR="002861AF" w:rsidRDefault="002861AF">
            <w:pPr>
              <w:widowControl/>
              <w:spacing w:line="280" w:lineRule="exact"/>
              <w:ind w:firstLineChars="300" w:firstLine="723"/>
              <w:jc w:val="left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2.绩效指标中如存在部分评分项任务书中未规定的，则将该部分分值平均到任务书规定指标中，按照完成</w:t>
            </w:r>
            <w:proofErr w:type="gramStart"/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比列</w:t>
            </w:r>
            <w:proofErr w:type="gramEnd"/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核算分值。</w:t>
            </w:r>
          </w:p>
          <w:p w:rsidR="002861AF" w:rsidRDefault="002861AF">
            <w:pPr>
              <w:widowControl/>
              <w:spacing w:line="280" w:lineRule="exact"/>
              <w:ind w:firstLineChars="300" w:firstLine="723"/>
              <w:jc w:val="left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3.如某评分项提</w:t>
            </w:r>
            <w:bookmarkStart w:id="3" w:name="_GoBack"/>
            <w:bookmarkEnd w:id="3"/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供材料存在弄虚作假的，则该评分</w:t>
            </w:r>
            <w:proofErr w:type="gramStart"/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项按照</w:t>
            </w:r>
            <w:proofErr w:type="gramEnd"/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零分处理。</w:t>
            </w:r>
          </w:p>
          <w:p w:rsidR="002861AF" w:rsidRDefault="002861AF">
            <w:pPr>
              <w:widowControl/>
              <w:spacing w:line="280" w:lineRule="exact"/>
              <w:ind w:firstLineChars="300" w:firstLine="723"/>
              <w:jc w:val="left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t>4.如出现评分项无法整除的情况，按照四舍五入的原则，精确到小数点后一位。</w:t>
            </w:r>
          </w:p>
        </w:tc>
      </w:tr>
      <w:tr w:rsidR="002861AF" w:rsidTr="002861AF">
        <w:trPr>
          <w:gridAfter w:val="1"/>
          <w:wAfter w:w="32" w:type="dxa"/>
          <w:trHeight w:val="12597"/>
        </w:trPr>
        <w:tc>
          <w:tcPr>
            <w:tcW w:w="9017" w:type="dxa"/>
            <w:gridSpan w:val="3"/>
            <w:vAlign w:val="center"/>
          </w:tcPr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kern w:val="0"/>
                <w:sz w:val="24"/>
              </w:rPr>
              <w:lastRenderedPageBreak/>
              <w:t>二、综合绩效评价意见：</w:t>
            </w: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kern w:val="0"/>
                <w:sz w:val="24"/>
              </w:rPr>
              <w:t>文字评价意见应该与评分情况一致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综合绩效评价意见：</w:t>
            </w: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ind w:firstLineChars="550" w:firstLine="1320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 □ 优秀（</w:t>
            </w:r>
            <w:r w:rsidR="009273CE">
              <w:rPr>
                <w:rFonts w:ascii="仿宋_GB2312" w:eastAsia="仿宋_GB2312" w:hAnsi="Calibri" w:cs="Times New Roman" w:hint="eastAsia"/>
                <w:kern w:val="0"/>
                <w:sz w:val="24"/>
              </w:rPr>
              <w:t>总分≥</w:t>
            </w: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80）  </w:t>
            </w: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良好（60≤总分＜80）</w:t>
            </w: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  □ 差（总分＜60）</w:t>
            </w: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                                           </w:t>
            </w: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专家签名：</w:t>
            </w: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 </w:t>
            </w: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                                                     年      月     日</w:t>
            </w:r>
          </w:p>
          <w:p w:rsidR="002861AF" w:rsidRDefault="002861AF">
            <w:pPr>
              <w:widowControl/>
              <w:spacing w:line="280" w:lineRule="exac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</w:tbl>
    <w:p w:rsidR="008C0CB7" w:rsidRDefault="008C0CB7"/>
    <w:p w:rsidR="008C0CB7" w:rsidRDefault="008C0CB7"/>
    <w:p w:rsidR="008C0CB7" w:rsidRDefault="008C0CB7"/>
    <w:p w:rsidR="008C0CB7" w:rsidRDefault="008C0CB7"/>
    <w:p w:rsidR="008C0CB7" w:rsidRDefault="008C0CB7">
      <w:pPr>
        <w:sectPr w:rsidR="008C0CB7" w:rsidSect="00B65F28">
          <w:pgSz w:w="11906" w:h="16838"/>
          <w:pgMar w:top="1276" w:right="1800" w:bottom="1276" w:left="1800" w:header="851" w:footer="992" w:gutter="0"/>
          <w:cols w:space="425"/>
          <w:docGrid w:type="lines" w:linePitch="312"/>
        </w:sectPr>
      </w:pPr>
    </w:p>
    <w:p w:rsidR="008C0CB7" w:rsidRDefault="00671C81" w:rsidP="009273CE">
      <w:pPr>
        <w:widowControl/>
        <w:spacing w:beforeLines="100" w:afterLines="100" w:line="280" w:lineRule="exact"/>
        <w:rPr>
          <w:rFonts w:ascii="仿宋_GB2312" w:eastAsia="仿宋_GB2312" w:hAnsi="Calibri" w:cs="Times New Roman"/>
          <w:b/>
          <w:kern w:val="0"/>
          <w:sz w:val="24"/>
        </w:rPr>
      </w:pPr>
      <w:r>
        <w:rPr>
          <w:rFonts w:ascii="仿宋_GB2312" w:eastAsia="仿宋_GB2312" w:hAnsi="Calibri" w:cs="Times New Roman" w:hint="eastAsia"/>
          <w:b/>
          <w:kern w:val="0"/>
          <w:sz w:val="24"/>
        </w:rPr>
        <w:lastRenderedPageBreak/>
        <w:t>三、综合绩效评价专家组名单</w:t>
      </w:r>
    </w:p>
    <w:tbl>
      <w:tblPr>
        <w:tblStyle w:val="a5"/>
        <w:tblW w:w="14174" w:type="dxa"/>
        <w:tblLayout w:type="fixed"/>
        <w:tblLook w:val="04A0"/>
      </w:tblPr>
      <w:tblGrid>
        <w:gridCol w:w="1241"/>
        <w:gridCol w:w="3636"/>
        <w:gridCol w:w="2784"/>
        <w:gridCol w:w="2664"/>
        <w:gridCol w:w="2184"/>
        <w:gridCol w:w="1665"/>
      </w:tblGrid>
      <w:tr w:rsidR="008C0CB7">
        <w:tc>
          <w:tcPr>
            <w:tcW w:w="1241" w:type="dxa"/>
          </w:tcPr>
          <w:p w:rsidR="008C0CB7" w:rsidRDefault="00671C81">
            <w:pPr>
              <w:widowControl/>
              <w:spacing w:line="480" w:lineRule="auto"/>
              <w:jc w:val="center"/>
              <w:rPr>
                <w:rFonts w:ascii="仿宋_GB2312" w:eastAsia="仿宋_GB2312" w:hAnsi="Calibri" w:cs="Times New Roman"/>
                <w:bCs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3636" w:type="dxa"/>
          </w:tcPr>
          <w:p w:rsidR="008C0CB7" w:rsidRDefault="00671C81">
            <w:pPr>
              <w:widowControl/>
              <w:spacing w:line="480" w:lineRule="auto"/>
              <w:jc w:val="center"/>
              <w:rPr>
                <w:rFonts w:ascii="仿宋_GB2312" w:eastAsia="仿宋_GB2312" w:hAnsi="Calibri" w:cs="Times New Roman"/>
                <w:bCs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2784" w:type="dxa"/>
          </w:tcPr>
          <w:p w:rsidR="008C0CB7" w:rsidRDefault="00671C81">
            <w:pPr>
              <w:widowControl/>
              <w:spacing w:line="480" w:lineRule="auto"/>
              <w:jc w:val="center"/>
              <w:rPr>
                <w:rFonts w:ascii="仿宋_GB2312" w:eastAsia="仿宋_GB2312" w:hAnsi="Calibri" w:cs="Times New Roman"/>
                <w:bCs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664" w:type="dxa"/>
          </w:tcPr>
          <w:p w:rsidR="008C0CB7" w:rsidRDefault="00671C81">
            <w:pPr>
              <w:widowControl/>
              <w:spacing w:line="480" w:lineRule="auto"/>
              <w:jc w:val="center"/>
              <w:rPr>
                <w:rFonts w:ascii="仿宋_GB2312" w:eastAsia="仿宋_GB2312" w:hAnsi="Calibri" w:cs="Times New Roman"/>
                <w:bCs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0"/>
                <w:sz w:val="24"/>
              </w:rPr>
              <w:t>现从事专业</w:t>
            </w:r>
          </w:p>
        </w:tc>
        <w:tc>
          <w:tcPr>
            <w:tcW w:w="2184" w:type="dxa"/>
          </w:tcPr>
          <w:p w:rsidR="008C0CB7" w:rsidRDefault="00671C81">
            <w:pPr>
              <w:widowControl/>
              <w:spacing w:line="480" w:lineRule="auto"/>
              <w:jc w:val="center"/>
              <w:rPr>
                <w:rFonts w:ascii="仿宋_GB2312" w:eastAsia="仿宋_GB2312" w:hAnsi="Calibri" w:cs="Times New Roman"/>
                <w:bCs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0"/>
                <w:sz w:val="24"/>
              </w:rPr>
              <w:t>职务/职称</w:t>
            </w:r>
          </w:p>
        </w:tc>
        <w:tc>
          <w:tcPr>
            <w:tcW w:w="1665" w:type="dxa"/>
          </w:tcPr>
          <w:p w:rsidR="008C0CB7" w:rsidRDefault="00671C81">
            <w:pPr>
              <w:widowControl/>
              <w:spacing w:line="480" w:lineRule="auto"/>
              <w:jc w:val="center"/>
              <w:rPr>
                <w:rFonts w:ascii="仿宋_GB2312" w:eastAsia="仿宋_GB2312" w:hAnsi="Calibri" w:cs="Times New Roman"/>
                <w:bCs/>
                <w:kern w:val="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0"/>
                <w:sz w:val="24"/>
              </w:rPr>
              <w:t>本人签名</w:t>
            </w:r>
          </w:p>
        </w:tc>
      </w:tr>
      <w:tr w:rsidR="008C0CB7">
        <w:tc>
          <w:tcPr>
            <w:tcW w:w="1241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</w:tr>
      <w:tr w:rsidR="008C0CB7">
        <w:tc>
          <w:tcPr>
            <w:tcW w:w="1241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</w:tr>
      <w:tr w:rsidR="008C0CB7">
        <w:tc>
          <w:tcPr>
            <w:tcW w:w="1241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</w:tr>
      <w:tr w:rsidR="008C0CB7">
        <w:tc>
          <w:tcPr>
            <w:tcW w:w="1241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</w:tr>
      <w:tr w:rsidR="008C0CB7">
        <w:tc>
          <w:tcPr>
            <w:tcW w:w="1241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</w:tr>
      <w:tr w:rsidR="008C0CB7">
        <w:tc>
          <w:tcPr>
            <w:tcW w:w="1241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</w:tr>
      <w:tr w:rsidR="008C0CB7">
        <w:tc>
          <w:tcPr>
            <w:tcW w:w="1241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</w:tr>
      <w:tr w:rsidR="008C0CB7">
        <w:tc>
          <w:tcPr>
            <w:tcW w:w="1241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8C0CB7" w:rsidRDefault="008C0CB7">
            <w:pPr>
              <w:widowControl/>
              <w:spacing w:line="480" w:lineRule="auto"/>
              <w:rPr>
                <w:rFonts w:ascii="仿宋_GB2312" w:eastAsia="仿宋_GB2312" w:hAnsi="Calibri" w:cs="Times New Roman"/>
                <w:b/>
                <w:kern w:val="0"/>
                <w:sz w:val="24"/>
              </w:rPr>
            </w:pPr>
          </w:p>
        </w:tc>
      </w:tr>
    </w:tbl>
    <w:p w:rsidR="008C0CB7" w:rsidRDefault="008C0CB7">
      <w:pPr>
        <w:widowControl/>
        <w:spacing w:line="480" w:lineRule="auto"/>
        <w:rPr>
          <w:rFonts w:ascii="仿宋_GB2312" w:eastAsia="仿宋_GB2312" w:hAnsi="Calibri" w:cs="Times New Roman"/>
          <w:b/>
          <w:kern w:val="0"/>
          <w:sz w:val="24"/>
        </w:rPr>
      </w:pPr>
    </w:p>
    <w:p w:rsidR="008C0CB7" w:rsidRDefault="008C0CB7"/>
    <w:p w:rsidR="008C0CB7" w:rsidRDefault="008C0CB7"/>
    <w:p w:rsidR="008C0CB7" w:rsidRDefault="008C0CB7"/>
    <w:p w:rsidR="008C0CB7" w:rsidRDefault="008C0CB7">
      <w:pPr>
        <w:sectPr w:rsidR="008C0CB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9434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434"/>
      </w:tblGrid>
      <w:tr w:rsidR="008C0CB7">
        <w:trPr>
          <w:trHeight w:val="613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B7" w:rsidRDefault="00671C81"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目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承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担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单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位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</w:tr>
      <w:tr w:rsidR="008C0CB7">
        <w:trPr>
          <w:trHeight w:val="3720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671C81">
            <w:pPr>
              <w:tabs>
                <w:tab w:val="left" w:pos="2835"/>
              </w:tabs>
              <w:adjustRightIn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      (</w:t>
            </w:r>
            <w:r>
              <w:rPr>
                <w:rFonts w:ascii="仿宋_GB2312" w:hint="eastAsia"/>
                <w:sz w:val="24"/>
              </w:rPr>
              <w:t>单位盖章</w:t>
            </w:r>
            <w:r>
              <w:rPr>
                <w:rFonts w:ascii="仿宋_GB2312" w:hint="eastAsia"/>
                <w:sz w:val="24"/>
              </w:rPr>
              <w:t>)</w:t>
            </w:r>
          </w:p>
          <w:p w:rsidR="008C0CB7" w:rsidRDefault="00671C81">
            <w:pPr>
              <w:adjustRightIn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</w:t>
            </w:r>
          </w:p>
          <w:p w:rsidR="008C0CB7" w:rsidRDefault="008C0CB7">
            <w:pPr>
              <w:adjustRightInd w:val="0"/>
              <w:rPr>
                <w:rFonts w:ascii="仿宋_GB2312"/>
                <w:sz w:val="24"/>
              </w:rPr>
            </w:pPr>
          </w:p>
          <w:p w:rsidR="008C0CB7" w:rsidRDefault="00671C81">
            <w:pPr>
              <w:adjustRightInd w:val="0"/>
              <w:jc w:val="right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C0CB7">
        <w:trPr>
          <w:trHeight w:val="613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B7" w:rsidRDefault="00671C81"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目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部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门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</w:tr>
      <w:tr w:rsidR="008C0CB7">
        <w:trPr>
          <w:trHeight w:val="4500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8C0CB7">
            <w:pPr>
              <w:adjustRightInd w:val="0"/>
              <w:rPr>
                <w:rFonts w:ascii="仿宋_GB2312"/>
              </w:rPr>
            </w:pPr>
          </w:p>
          <w:p w:rsidR="008C0CB7" w:rsidRDefault="00671C81"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 (</w:t>
            </w:r>
            <w:r>
              <w:rPr>
                <w:rFonts w:ascii="仿宋_GB2312" w:hint="eastAsia"/>
                <w:sz w:val="24"/>
              </w:rPr>
              <w:t>单位盖章</w:t>
            </w:r>
            <w:r>
              <w:rPr>
                <w:rFonts w:ascii="仿宋_GB2312" w:hint="eastAsia"/>
                <w:sz w:val="24"/>
              </w:rPr>
              <w:t>)</w:t>
            </w:r>
          </w:p>
          <w:p w:rsidR="008C0CB7" w:rsidRDefault="00671C81"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</w:t>
            </w:r>
          </w:p>
          <w:p w:rsidR="008C0CB7" w:rsidRDefault="00671C81">
            <w:pPr>
              <w:tabs>
                <w:tab w:val="left" w:pos="5355"/>
                <w:tab w:val="left" w:pos="5670"/>
              </w:tabs>
              <w:adjustRightInd w:val="0"/>
              <w:ind w:firstLineChars="2450" w:firstLine="5880"/>
              <w:jc w:val="right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C0CB7">
        <w:trPr>
          <w:trHeight w:val="480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B7" w:rsidRDefault="00671C81"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科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技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厅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</w:tr>
      <w:tr w:rsidR="008C0CB7">
        <w:trPr>
          <w:trHeight w:val="3451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7" w:rsidRDefault="008C0CB7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 w:rsidR="008C0CB7" w:rsidRDefault="008C0CB7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 w:rsidR="008C0CB7" w:rsidRDefault="008C0CB7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 w:rsidR="008C0CB7" w:rsidRDefault="008C0CB7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 w:rsidR="008C0CB7" w:rsidRDefault="008C0CB7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 w:rsidR="008C0CB7" w:rsidRDefault="008C0CB7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 w:rsidR="008C0CB7" w:rsidRDefault="008C0CB7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 w:rsidR="008C0CB7" w:rsidRDefault="008C0CB7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 w:rsidR="008C0CB7" w:rsidRDefault="00671C81"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</w:t>
            </w:r>
            <w:r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合同专用章）</w:t>
            </w:r>
          </w:p>
          <w:p w:rsidR="008C0CB7" w:rsidRDefault="00671C81"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</w:t>
            </w:r>
          </w:p>
          <w:p w:rsidR="008C0CB7" w:rsidRDefault="00671C81"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8C0CB7" w:rsidRDefault="008C0CB7"/>
    <w:sectPr w:rsidR="008C0CB7" w:rsidSect="008C0CB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8AD" w:rsidRDefault="008668AD" w:rsidP="00B65F28">
      <w:r>
        <w:separator/>
      </w:r>
    </w:p>
  </w:endnote>
  <w:endnote w:type="continuationSeparator" w:id="0">
    <w:p w:rsidR="008668AD" w:rsidRDefault="008668AD" w:rsidP="00B65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8AD" w:rsidRDefault="008668AD" w:rsidP="00B65F28">
      <w:r>
        <w:separator/>
      </w:r>
    </w:p>
  </w:footnote>
  <w:footnote w:type="continuationSeparator" w:id="0">
    <w:p w:rsidR="008668AD" w:rsidRDefault="008668AD" w:rsidP="00B65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5E66A6"/>
    <w:rsid w:val="00010D57"/>
    <w:rsid w:val="00021961"/>
    <w:rsid w:val="000A12CA"/>
    <w:rsid w:val="00134C85"/>
    <w:rsid w:val="00141B6E"/>
    <w:rsid w:val="00246482"/>
    <w:rsid w:val="00284E70"/>
    <w:rsid w:val="002861AF"/>
    <w:rsid w:val="00290AA4"/>
    <w:rsid w:val="002A22EF"/>
    <w:rsid w:val="002C1D5B"/>
    <w:rsid w:val="003866DE"/>
    <w:rsid w:val="00416DD1"/>
    <w:rsid w:val="0048757E"/>
    <w:rsid w:val="00490EEB"/>
    <w:rsid w:val="004F1900"/>
    <w:rsid w:val="004F4DDB"/>
    <w:rsid w:val="00606FA3"/>
    <w:rsid w:val="0065621B"/>
    <w:rsid w:val="00671C81"/>
    <w:rsid w:val="00702591"/>
    <w:rsid w:val="007577BC"/>
    <w:rsid w:val="007E21C5"/>
    <w:rsid w:val="00836FBC"/>
    <w:rsid w:val="008668AD"/>
    <w:rsid w:val="008A2631"/>
    <w:rsid w:val="008A4D60"/>
    <w:rsid w:val="008C0CB7"/>
    <w:rsid w:val="008F050C"/>
    <w:rsid w:val="009007E6"/>
    <w:rsid w:val="009228B0"/>
    <w:rsid w:val="009273CE"/>
    <w:rsid w:val="009D52A7"/>
    <w:rsid w:val="009F4062"/>
    <w:rsid w:val="00AB4216"/>
    <w:rsid w:val="00B419EC"/>
    <w:rsid w:val="00B65F28"/>
    <w:rsid w:val="00B85107"/>
    <w:rsid w:val="00BC2F63"/>
    <w:rsid w:val="00DD6A0F"/>
    <w:rsid w:val="00EF7B52"/>
    <w:rsid w:val="00F46134"/>
    <w:rsid w:val="040970CA"/>
    <w:rsid w:val="05875214"/>
    <w:rsid w:val="061514FF"/>
    <w:rsid w:val="0720539D"/>
    <w:rsid w:val="23E52549"/>
    <w:rsid w:val="2770234C"/>
    <w:rsid w:val="294919E9"/>
    <w:rsid w:val="2B316EBD"/>
    <w:rsid w:val="371E4F41"/>
    <w:rsid w:val="3A3C6059"/>
    <w:rsid w:val="3C856D56"/>
    <w:rsid w:val="3F1E1B33"/>
    <w:rsid w:val="4B81773C"/>
    <w:rsid w:val="51B77CFB"/>
    <w:rsid w:val="536A51FC"/>
    <w:rsid w:val="565448F8"/>
    <w:rsid w:val="5E5E66A6"/>
    <w:rsid w:val="62823307"/>
    <w:rsid w:val="6D535020"/>
    <w:rsid w:val="6F6103DD"/>
    <w:rsid w:val="72363EA1"/>
    <w:rsid w:val="740D66A2"/>
    <w:rsid w:val="7B2D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C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C0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C0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C0C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8C0C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C0C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24320;&#26124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4</Pages>
  <Words>291</Words>
  <Characters>1661</Characters>
  <Application>Microsoft Office Word</Application>
  <DocSecurity>0</DocSecurity>
  <Lines>13</Lines>
  <Paragraphs>3</Paragraphs>
  <ScaleCrop>false</ScaleCrop>
  <Company>china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王宗帅</dc:creator>
  <cp:lastModifiedBy>User</cp:lastModifiedBy>
  <cp:revision>2</cp:revision>
  <cp:lastPrinted>2019-01-07T07:05:00Z</cp:lastPrinted>
  <dcterms:created xsi:type="dcterms:W3CDTF">2019-11-19T01:35:00Z</dcterms:created>
  <dcterms:modified xsi:type="dcterms:W3CDTF">2019-11-19T01:35:00Z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