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pacing w:val="9"/>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val="0"/>
          <w:bCs w:val="0"/>
          <w:spacing w:val="9"/>
          <w:sz w:val="44"/>
          <w:szCs w:val="44"/>
          <w:lang w:val="en-US" w:eastAsia="zh-CN"/>
        </w:rPr>
      </w:pPr>
      <w:bookmarkStart w:id="0" w:name="_GoBack"/>
      <w:bookmarkEnd w:id="0"/>
      <w:r>
        <w:rPr>
          <w:rFonts w:hint="eastAsia" w:ascii="方正小标宋简体" w:hAnsi="方正小标宋简体" w:eastAsia="方正小标宋简体" w:cs="方正小标宋简体"/>
          <w:b w:val="0"/>
          <w:bCs w:val="0"/>
          <w:spacing w:val="9"/>
          <w:sz w:val="44"/>
          <w:szCs w:val="44"/>
          <w:lang w:val="en-US" w:eastAsia="zh-CN"/>
        </w:rPr>
        <w:t>济南市加强技术经理人队伍建设意见</w:t>
      </w: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outlineLvl w:val="0"/>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val="0"/>
          <w:spacing w:val="9"/>
          <w:sz w:val="44"/>
          <w:szCs w:val="44"/>
          <w:lang w:val="en-US" w:eastAsia="zh-CN"/>
        </w:rPr>
        <w:t>（202</w:t>
      </w:r>
      <w:r>
        <w:rPr>
          <w:rFonts w:hint="default" w:ascii="方正小标宋简体" w:hAnsi="方正小标宋简体" w:eastAsia="方正小标宋简体" w:cs="方正小标宋简体"/>
          <w:b w:val="0"/>
          <w:bCs w:val="0"/>
          <w:spacing w:val="9"/>
          <w:sz w:val="44"/>
          <w:szCs w:val="44"/>
          <w:lang w:val="en-US" w:eastAsia="zh-CN"/>
        </w:rPr>
        <w:t>6</w:t>
      </w:r>
      <w:r>
        <w:rPr>
          <w:rFonts w:hint="eastAsia" w:ascii="方正小标宋简体" w:hAnsi="方正小标宋简体" w:eastAsia="方正小标宋简体" w:cs="方正小标宋简体"/>
          <w:b w:val="0"/>
          <w:bCs w:val="0"/>
          <w:spacing w:val="9"/>
          <w:sz w:val="44"/>
          <w:szCs w:val="44"/>
          <w:lang w:val="en-US" w:eastAsia="zh-CN"/>
        </w:rPr>
        <w:t>-202</w:t>
      </w:r>
      <w:r>
        <w:rPr>
          <w:rFonts w:hint="default" w:ascii="方正小标宋简体" w:hAnsi="方正小标宋简体" w:eastAsia="方正小标宋简体" w:cs="方正小标宋简体"/>
          <w:b w:val="0"/>
          <w:bCs w:val="0"/>
          <w:spacing w:val="9"/>
          <w:sz w:val="44"/>
          <w:szCs w:val="44"/>
          <w:lang w:val="en-US" w:eastAsia="zh-CN"/>
        </w:rPr>
        <w:t>8</w:t>
      </w:r>
      <w:r>
        <w:rPr>
          <w:rFonts w:hint="eastAsia" w:ascii="方正小标宋简体" w:hAnsi="方正小标宋简体" w:eastAsia="方正小标宋简体" w:cs="方正小标宋简体"/>
          <w:b w:val="0"/>
          <w:bCs w:val="0"/>
          <w:spacing w:val="9"/>
          <w:sz w:val="44"/>
          <w:szCs w:val="44"/>
          <w:lang w:val="en-US" w:eastAsia="zh-CN"/>
        </w:rPr>
        <w:t>年）</w:t>
      </w:r>
    </w:p>
    <w:p>
      <w:pPr>
        <w:keepNext w:val="0"/>
        <w:keepLines w:val="0"/>
        <w:pageBreakBefore w:val="0"/>
        <w:widowControl/>
        <w:kinsoku w:val="0"/>
        <w:wordWrap/>
        <w:overflowPunct/>
        <w:topLinePunct w:val="0"/>
        <w:autoSpaceDE w:val="0"/>
        <w:autoSpaceDN w:val="0"/>
        <w:bidi w:val="0"/>
        <w:adjustRightInd w:val="0"/>
        <w:snapToGrid w:val="0"/>
        <w:spacing w:line="600" w:lineRule="exact"/>
        <w:jc w:val="both"/>
        <w:textAlignment w:val="baseline"/>
        <w:rPr>
          <w:rFonts w:hint="eastAsia" w:ascii="方正小标宋简体" w:hAnsi="方正小标宋简体" w:eastAsia="方正小标宋简体" w:cs="方正小标宋简体"/>
          <w:b/>
          <w:bCs/>
          <w:spacing w:val="3"/>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76" w:firstLineChars="200"/>
        <w:jc w:val="both"/>
        <w:textAlignment w:val="baseline"/>
        <w:outlineLvl w:val="0"/>
        <w:rPr>
          <w:rFonts w:hint="eastAsia" w:ascii="方正仿宋简体" w:hAnsi="方正仿宋简体" w:eastAsia="方正仿宋简体" w:cs="方正仿宋简体"/>
          <w:b w:val="0"/>
          <w:bCs w:val="0"/>
          <w:spacing w:val="9"/>
          <w:sz w:val="32"/>
          <w:szCs w:val="32"/>
          <w:lang w:val="en-US" w:eastAsia="zh-CN"/>
        </w:rPr>
      </w:pPr>
      <w:r>
        <w:rPr>
          <w:rFonts w:hint="eastAsia" w:ascii="方正仿宋简体" w:hAnsi="方正仿宋简体" w:eastAsia="方正仿宋简体" w:cs="方正仿宋简体"/>
          <w:b w:val="0"/>
          <w:bCs w:val="0"/>
          <w:spacing w:val="9"/>
          <w:sz w:val="32"/>
          <w:szCs w:val="32"/>
        </w:rPr>
        <w:t>为</w:t>
      </w:r>
      <w:r>
        <w:rPr>
          <w:rFonts w:hint="eastAsia" w:ascii="方正仿宋简体" w:hAnsi="方正仿宋简体" w:eastAsia="方正仿宋简体" w:cs="方正仿宋简体"/>
          <w:b w:val="0"/>
          <w:bCs w:val="0"/>
          <w:spacing w:val="9"/>
          <w:sz w:val="32"/>
          <w:szCs w:val="32"/>
          <w:lang w:eastAsia="zh-CN"/>
        </w:rPr>
        <w:t>进一步深化科技成果转化体制机制改革，加快推进</w:t>
      </w:r>
      <w:r>
        <w:rPr>
          <w:rFonts w:hint="eastAsia" w:ascii="方正仿宋简体" w:hAnsi="方正仿宋简体" w:eastAsia="方正仿宋简体" w:cs="方正仿宋简体"/>
          <w:b w:val="0"/>
          <w:bCs w:val="0"/>
          <w:spacing w:val="9"/>
          <w:sz w:val="32"/>
          <w:szCs w:val="32"/>
        </w:rPr>
        <w:t>技术经理人队伍建设，</w:t>
      </w:r>
      <w:r>
        <w:rPr>
          <w:rFonts w:hint="eastAsia" w:ascii="方正仿宋简体" w:hAnsi="方正仿宋简体" w:eastAsia="方正仿宋简体" w:cs="方正仿宋简体"/>
          <w:b w:val="0"/>
          <w:bCs w:val="0"/>
          <w:spacing w:val="9"/>
          <w:sz w:val="32"/>
          <w:szCs w:val="32"/>
          <w:lang w:eastAsia="zh-CN"/>
        </w:rPr>
        <w:t>健全</w:t>
      </w:r>
      <w:r>
        <w:rPr>
          <w:rFonts w:hint="eastAsia" w:ascii="方正仿宋简体" w:hAnsi="方正仿宋简体" w:eastAsia="方正仿宋简体" w:cs="方正仿宋简体"/>
          <w:b w:val="0"/>
          <w:bCs w:val="0"/>
          <w:spacing w:val="9"/>
          <w:sz w:val="32"/>
          <w:szCs w:val="32"/>
        </w:rPr>
        <w:t>技术经理人</w:t>
      </w:r>
      <w:r>
        <w:rPr>
          <w:rFonts w:hint="eastAsia" w:ascii="方正仿宋简体" w:hAnsi="方正仿宋简体" w:eastAsia="方正仿宋简体" w:cs="方正仿宋简体"/>
          <w:b w:val="0"/>
          <w:bCs w:val="0"/>
          <w:spacing w:val="9"/>
          <w:sz w:val="32"/>
          <w:szCs w:val="32"/>
          <w:lang w:eastAsia="zh-CN"/>
        </w:rPr>
        <w:t>培育</w:t>
      </w:r>
      <w:r>
        <w:rPr>
          <w:rFonts w:hint="eastAsia" w:ascii="方正仿宋简体" w:hAnsi="方正仿宋简体" w:eastAsia="方正仿宋简体" w:cs="方正仿宋简体"/>
          <w:b w:val="0"/>
          <w:bCs w:val="0"/>
          <w:spacing w:val="9"/>
          <w:sz w:val="32"/>
          <w:szCs w:val="32"/>
        </w:rPr>
        <w:t>、使用、评价和激励机制，</w:t>
      </w:r>
      <w:r>
        <w:rPr>
          <w:rFonts w:hint="eastAsia" w:ascii="方正仿宋简体" w:hAnsi="方正仿宋简体" w:eastAsia="方正仿宋简体" w:cs="方正仿宋简体"/>
          <w:b w:val="0"/>
          <w:bCs w:val="0"/>
          <w:spacing w:val="9"/>
          <w:sz w:val="32"/>
          <w:szCs w:val="32"/>
          <w:lang w:val="en-US" w:eastAsia="zh-CN"/>
        </w:rPr>
        <w:t>发挥技术经理人枢纽作用，整合高等学校、科研院所、企业、产业园区、金融机构、孵化器等创新创业资源，加速科技成果从“实验室”走向“生产线”，推动科技创新与产业创新深度融合，制定本意见。</w:t>
      </w:r>
    </w:p>
    <w:p>
      <w:pPr>
        <w:keepNext w:val="0"/>
        <w:keepLines w:val="0"/>
        <w:pageBreakBefore w:val="0"/>
        <w:widowControl/>
        <w:wordWrap/>
        <w:overflowPunct/>
        <w:topLinePunct w:val="0"/>
        <w:bidi w:val="0"/>
        <w:spacing w:line="600" w:lineRule="exact"/>
        <w:ind w:left="693"/>
        <w:jc w:val="both"/>
        <w:textAlignment w:val="baseline"/>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3"/>
          <w:sz w:val="32"/>
          <w:szCs w:val="32"/>
        </w:rPr>
        <w:t>一、总体</w:t>
      </w:r>
      <w:r>
        <w:rPr>
          <w:rFonts w:hint="eastAsia" w:ascii="方正黑体_GBK" w:hAnsi="方正黑体_GBK" w:eastAsia="方正黑体_GBK" w:cs="方正黑体_GBK"/>
          <w:b w:val="0"/>
          <w:bCs w:val="0"/>
          <w:spacing w:val="3"/>
          <w:sz w:val="32"/>
          <w:szCs w:val="32"/>
          <w:lang w:eastAsia="zh-CN"/>
        </w:rPr>
        <w:t>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76" w:firstLineChars="200"/>
        <w:jc w:val="both"/>
        <w:rPr>
          <w:rFonts w:hint="eastAsia" w:ascii="方正仿宋简体" w:hAnsi="方正仿宋简体" w:eastAsia="方正仿宋简体" w:cs="方正仿宋简体"/>
          <w:b w:val="0"/>
          <w:bCs w:val="0"/>
          <w:i w:val="0"/>
          <w:caps w:val="0"/>
          <w:spacing w:val="0"/>
          <w:sz w:val="32"/>
          <w:szCs w:val="32"/>
        </w:rPr>
      </w:pPr>
      <w:r>
        <w:rPr>
          <w:rFonts w:hint="eastAsia" w:ascii="方正仿宋简体" w:hAnsi="方正仿宋简体" w:eastAsia="方正仿宋简体" w:cs="方正仿宋简体"/>
          <w:b w:val="0"/>
          <w:bCs w:val="0"/>
          <w:snapToGrid w:val="0"/>
          <w:color w:val="000000"/>
          <w:spacing w:val="9"/>
          <w:kern w:val="0"/>
          <w:sz w:val="32"/>
          <w:szCs w:val="32"/>
          <w:lang w:val="en-US" w:eastAsia="zh-CN" w:bidi="ar-SA"/>
        </w:rPr>
        <w:t>坚持“政府引导、市场主导”和“需求导向、结果导向”，畅通技术经理人职业发展通道，完善技术经理人评价与激励机制，打造高水平技术经理人队伍</w:t>
      </w:r>
      <w:r>
        <w:rPr>
          <w:rFonts w:hint="eastAsia" w:ascii="方正仿宋简体" w:hAnsi="方正仿宋简体" w:eastAsia="方正仿宋简体" w:cs="方正仿宋简体"/>
          <w:b w:val="0"/>
          <w:bCs w:val="0"/>
          <w:snapToGrid w:val="0"/>
          <w:color w:val="000000"/>
          <w:spacing w:val="8"/>
          <w:kern w:val="0"/>
          <w:sz w:val="32"/>
          <w:szCs w:val="32"/>
          <w:lang w:val="en-US" w:eastAsia="zh-CN" w:bidi="ar-SA"/>
        </w:rPr>
        <w:t>。</w:t>
      </w:r>
    </w:p>
    <w:p>
      <w:pPr>
        <w:pStyle w:val="3"/>
        <w:keepNext w:val="0"/>
        <w:keepLines w:val="0"/>
        <w:pageBreakBefore w:val="0"/>
        <w:widowControl/>
        <w:wordWrap/>
        <w:overflowPunct/>
        <w:topLinePunct w:val="0"/>
        <w:bidi w:val="0"/>
        <w:spacing w:line="600" w:lineRule="exact"/>
        <w:ind w:right="13"/>
        <w:jc w:val="both"/>
        <w:textAlignment w:val="baseline"/>
        <w:rPr>
          <w:rFonts w:hint="eastAsia" w:ascii="方正仿宋简体" w:hAnsi="方正仿宋简体" w:eastAsia="方正仿宋简体" w:cs="方正仿宋简体"/>
          <w:b w:val="0"/>
          <w:bCs w:val="0"/>
          <w:spacing w:val="8"/>
          <w:sz w:val="32"/>
          <w:szCs w:val="32"/>
          <w:lang w:val="en-US" w:eastAsia="zh-CN"/>
        </w:rPr>
      </w:pPr>
      <w:r>
        <w:rPr>
          <w:rFonts w:hint="eastAsia" w:ascii="方正仿宋简体" w:hAnsi="方正仿宋简体" w:eastAsia="方正仿宋简体" w:cs="方正仿宋简体"/>
          <w:b w:val="0"/>
          <w:bCs w:val="0"/>
          <w:spacing w:val="6"/>
          <w:sz w:val="32"/>
          <w:szCs w:val="32"/>
          <w:lang w:val="en-US" w:eastAsia="zh-CN"/>
        </w:rPr>
        <w:t>建设</w:t>
      </w:r>
      <w:r>
        <w:rPr>
          <w:rFonts w:hint="eastAsia" w:ascii="方正仿宋简体" w:hAnsi="方正仿宋简体" w:eastAsia="方正仿宋简体" w:cs="方正仿宋简体"/>
          <w:b w:val="0"/>
          <w:bCs w:val="0"/>
          <w:spacing w:val="6"/>
          <w:sz w:val="32"/>
          <w:szCs w:val="32"/>
        </w:rPr>
        <w:t>一批</w:t>
      </w:r>
      <w:r>
        <w:rPr>
          <w:rFonts w:hint="eastAsia" w:ascii="方正仿宋简体" w:hAnsi="方正仿宋简体" w:eastAsia="方正仿宋简体" w:cs="方正仿宋简体"/>
          <w:b w:val="0"/>
          <w:bCs w:val="0"/>
          <w:spacing w:val="8"/>
          <w:sz w:val="32"/>
          <w:szCs w:val="32"/>
        </w:rPr>
        <w:t>技术转移</w:t>
      </w:r>
      <w:r>
        <w:rPr>
          <w:rFonts w:hint="eastAsia" w:ascii="方正仿宋简体" w:hAnsi="方正仿宋简体" w:eastAsia="方正仿宋简体" w:cs="方正仿宋简体"/>
          <w:b w:val="0"/>
          <w:bCs w:val="0"/>
          <w:spacing w:val="8"/>
          <w:sz w:val="32"/>
          <w:szCs w:val="32"/>
          <w:lang w:val="en-US" w:eastAsia="zh-CN"/>
        </w:rPr>
        <w:t>人才培育基地，</w:t>
      </w:r>
      <w:r>
        <w:rPr>
          <w:rFonts w:hint="eastAsia" w:ascii="方正仿宋简体" w:hAnsi="方正仿宋简体" w:eastAsia="方正仿宋简体" w:cs="方正仿宋简体"/>
          <w:b w:val="0"/>
          <w:bCs w:val="0"/>
          <w:spacing w:val="8"/>
          <w:sz w:val="32"/>
          <w:szCs w:val="32"/>
        </w:rPr>
        <w:t>开展系</w:t>
      </w:r>
      <w:r>
        <w:rPr>
          <w:rFonts w:hint="eastAsia" w:ascii="方正仿宋简体" w:hAnsi="方正仿宋简体" w:eastAsia="方正仿宋简体" w:cs="方正仿宋简体"/>
          <w:b w:val="0"/>
          <w:bCs w:val="0"/>
          <w:spacing w:val="8"/>
          <w:sz w:val="32"/>
          <w:szCs w:val="32"/>
          <w:lang w:val="en-US" w:eastAsia="zh-CN"/>
        </w:rPr>
        <w:t>列品牌技术转移活动，落地一批高质量成果转化项目，加快构建“技术经理人+”生态，打造一支高水平技术经理人队伍，发挥在成果供给端和产业需求端连“两端”关键作用，提升科技成果转化服务能力。</w:t>
      </w:r>
    </w:p>
    <w:p>
      <w:pPr>
        <w:pStyle w:val="3"/>
        <w:keepNext w:val="0"/>
        <w:keepLines w:val="0"/>
        <w:pageBreakBefore w:val="0"/>
        <w:widowControl/>
        <w:wordWrap/>
        <w:overflowPunct/>
        <w:topLinePunct w:val="0"/>
        <w:bidi w:val="0"/>
        <w:spacing w:line="600" w:lineRule="exact"/>
        <w:ind w:left="30" w:right="13" w:firstLine="679"/>
        <w:jc w:val="both"/>
        <w:textAlignment w:val="baseline"/>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pacing w:val="4"/>
          <w:sz w:val="32"/>
          <w:szCs w:val="32"/>
        </w:rPr>
        <w:t>二、</w:t>
      </w:r>
      <w:r>
        <w:rPr>
          <w:rFonts w:hint="eastAsia" w:ascii="方正黑体_GBK" w:hAnsi="方正黑体_GBK" w:eastAsia="方正黑体_GBK" w:cs="方正黑体_GBK"/>
          <w:b w:val="0"/>
          <w:bCs w:val="0"/>
          <w:spacing w:val="4"/>
          <w:sz w:val="32"/>
          <w:szCs w:val="32"/>
          <w:lang w:val="en-US" w:eastAsia="zh-CN"/>
        </w:rPr>
        <w:t>工作</w:t>
      </w:r>
      <w:r>
        <w:rPr>
          <w:rFonts w:hint="eastAsia" w:ascii="方正黑体_GBK" w:hAnsi="方正黑体_GBK" w:eastAsia="方正黑体_GBK" w:cs="方正黑体_GBK"/>
          <w:b w:val="0"/>
          <w:bCs w:val="0"/>
          <w:spacing w:val="4"/>
          <w:sz w:val="32"/>
          <w:szCs w:val="32"/>
        </w:rPr>
        <w:t>目标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72" w:firstLineChars="200"/>
        <w:jc w:val="both"/>
        <w:rPr>
          <w:rFonts w:hint="eastAsia" w:ascii="方正仿宋简体" w:hAnsi="方正仿宋简体" w:eastAsia="方正仿宋简体" w:cs="方正仿宋简体"/>
          <w:b w:val="0"/>
          <w:bCs w:val="0"/>
          <w:snapToGrid w:val="0"/>
          <w:color w:val="000000"/>
          <w:spacing w:val="8"/>
          <w:kern w:val="0"/>
          <w:sz w:val="32"/>
          <w:szCs w:val="32"/>
          <w:lang w:val="en-US" w:eastAsia="zh-CN" w:bidi="ar-SA"/>
        </w:rPr>
      </w:pPr>
      <w:r>
        <w:rPr>
          <w:rFonts w:hint="eastAsia" w:ascii="方正仿宋简体" w:hAnsi="方正仿宋简体" w:eastAsia="方正仿宋简体" w:cs="方正仿宋简体"/>
          <w:b w:val="0"/>
          <w:bCs w:val="0"/>
          <w:snapToGrid w:val="0"/>
          <w:color w:val="000000"/>
          <w:spacing w:val="8"/>
          <w:kern w:val="0"/>
          <w:sz w:val="32"/>
          <w:szCs w:val="32"/>
          <w:lang w:val="en-US" w:eastAsia="zh-CN" w:bidi="ar-SA"/>
        </w:rPr>
        <w:t>到2028年，培养具有较强专业素养、实战能力和创新精神的技术经理人达到4000人，建设济南市技术转移人才培养基地10个，济南市技术经理人实训基地10个，举办科技成果项目市内转化路演对接会和科技金融赋能科技成果转化对接会30场，遴选金牌技术经理人（团队）30个，初步形成以技术经理人队伍建设为枢纽，高等学校、科研院所、科技型企业、产业园区、金融机构、孵化器协同创新的科技成果转化服务生态体系，构建技术经理人培养、使用配置、认定评价和激励机制，实现技术经理人队伍量质双升。</w:t>
      </w:r>
    </w:p>
    <w:p>
      <w:pPr>
        <w:keepNext w:val="0"/>
        <w:keepLines w:val="0"/>
        <w:pageBreakBefore w:val="0"/>
        <w:widowControl/>
        <w:wordWrap/>
        <w:overflowPunct/>
        <w:topLinePunct w:val="0"/>
        <w:bidi w:val="0"/>
        <w:snapToGrid w:val="0"/>
        <w:spacing w:line="600" w:lineRule="exact"/>
        <w:ind w:left="686"/>
        <w:jc w:val="both"/>
        <w:textAlignment w:val="baseline"/>
        <w:rPr>
          <w:rFonts w:hint="eastAsia" w:ascii="方正黑体_GBK" w:hAnsi="方正黑体_GBK" w:eastAsia="方正黑体_GBK" w:cs="方正黑体_GBK"/>
          <w:b w:val="0"/>
          <w:bCs w:val="0"/>
          <w:spacing w:val="4"/>
          <w:sz w:val="32"/>
          <w:szCs w:val="32"/>
        </w:rPr>
      </w:pPr>
      <w:r>
        <w:rPr>
          <w:rFonts w:hint="eastAsia" w:ascii="方正黑体_GBK" w:hAnsi="方正黑体_GBK" w:eastAsia="方正黑体_GBK" w:cs="方正黑体_GBK"/>
          <w:b w:val="0"/>
          <w:bCs w:val="0"/>
          <w:spacing w:val="4"/>
          <w:sz w:val="32"/>
          <w:szCs w:val="32"/>
          <w:lang w:val="en-US" w:eastAsia="zh-CN"/>
        </w:rPr>
        <w:t>三、主要</w:t>
      </w:r>
      <w:r>
        <w:rPr>
          <w:rFonts w:hint="eastAsia" w:ascii="方正黑体_GBK" w:hAnsi="方正黑体_GBK" w:eastAsia="方正黑体_GBK" w:cs="方正黑体_GBK"/>
          <w:b w:val="0"/>
          <w:bCs w:val="0"/>
          <w:spacing w:val="4"/>
          <w:sz w:val="32"/>
          <w:szCs w:val="32"/>
        </w:rPr>
        <w:t>任务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72" w:firstLineChars="200"/>
        <w:jc w:val="both"/>
        <w:rPr>
          <w:rFonts w:hint="eastAsia" w:ascii="方正楷体简体" w:hAnsi="方正楷体简体" w:eastAsia="方正楷体简体" w:cs="方正楷体简体"/>
          <w:b w:val="0"/>
          <w:bCs w:val="0"/>
          <w:snapToGrid w:val="0"/>
          <w:color w:val="000000"/>
          <w:spacing w:val="8"/>
          <w:kern w:val="0"/>
          <w:sz w:val="32"/>
          <w:szCs w:val="32"/>
          <w:lang w:val="en-US" w:eastAsia="zh-CN" w:bidi="ar-SA"/>
        </w:rPr>
      </w:pPr>
      <w:r>
        <w:rPr>
          <w:rFonts w:hint="eastAsia" w:ascii="方正楷体简体" w:hAnsi="方正楷体简体" w:eastAsia="方正楷体简体" w:cs="方正楷体简体"/>
          <w:b w:val="0"/>
          <w:bCs w:val="0"/>
          <w:snapToGrid w:val="0"/>
          <w:color w:val="000000"/>
          <w:spacing w:val="8"/>
          <w:kern w:val="0"/>
          <w:sz w:val="32"/>
          <w:szCs w:val="32"/>
          <w:lang w:val="en-US" w:eastAsia="zh-CN" w:bidi="ar-SA"/>
        </w:rPr>
        <w:t>（一）统筹技术经理人全链条培育体系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72" w:firstLineChars="200"/>
        <w:jc w:val="both"/>
        <w:rPr>
          <w:rFonts w:hint="eastAsia" w:ascii="方正仿宋简体" w:hAnsi="方正仿宋简体" w:eastAsia="方正仿宋简体" w:cs="方正仿宋简体"/>
          <w:b w:val="0"/>
          <w:bCs w:val="0"/>
          <w:snapToGrid w:val="0"/>
          <w:color w:val="000000"/>
          <w:spacing w:val="6"/>
          <w:kern w:val="0"/>
          <w:sz w:val="32"/>
          <w:szCs w:val="32"/>
          <w:highlight w:val="yellow"/>
          <w:lang w:val="en-US" w:eastAsia="zh-CN" w:bidi="ar-SA"/>
        </w:rPr>
      </w:pPr>
      <w:r>
        <w:rPr>
          <w:rFonts w:hint="eastAsia" w:ascii="方正仿宋简体" w:hAnsi="方正仿宋简体" w:eastAsia="方正仿宋简体" w:cs="方正仿宋简体"/>
          <w:b w:val="0"/>
          <w:bCs w:val="0"/>
          <w:snapToGrid w:val="0"/>
          <w:color w:val="000000"/>
          <w:spacing w:val="8"/>
          <w:kern w:val="0"/>
          <w:sz w:val="32"/>
          <w:szCs w:val="32"/>
          <w:lang w:val="en-US" w:eastAsia="zh-CN" w:bidi="ar-SA"/>
        </w:rPr>
        <w:t>1.构建技术经理人培育体系。鼓励在济高等学校、科研院所开展技术转移方向专业培养，依托优势学科开展技术转移方向教育培训。依托概念验证中心、中试平台、山东省重点实验室、济南市重点实验室，搭建技术经理人实训平台，培养具有较强专业素养、实战能力和创新精神的技术经理人达到4000人，打造从人才培养到实训的技术经理人培养体系，打造一支高素质复合型技术经理人队伍。</w:t>
      </w:r>
    </w:p>
    <w:p>
      <w:pPr>
        <w:keepNext w:val="0"/>
        <w:keepLines w:val="0"/>
        <w:pageBreakBefore w:val="0"/>
        <w:widowControl w:val="0"/>
        <w:suppressAutoHyphens/>
        <w:kinsoku/>
        <w:wordWrap/>
        <w:overflowPunct w:val="0"/>
        <w:topLinePunct/>
        <w:autoSpaceDE/>
        <w:autoSpaceDN/>
        <w:bidi w:val="0"/>
        <w:adjustRightInd/>
        <w:snapToGrid w:val="0"/>
        <w:spacing w:line="600" w:lineRule="exact"/>
        <w:ind w:firstLine="664" w:firstLineChars="200"/>
        <w:jc w:val="both"/>
        <w:textAlignment w:val="auto"/>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2.建设济南市技术转移人才培养基地。依托在济高等学校、</w:t>
      </w:r>
      <w:r>
        <w:rPr>
          <w:rFonts w:hint="eastAsia" w:ascii="方正仿宋简体" w:hAnsi="方正仿宋简体" w:eastAsia="方正仿宋简体" w:cs="方正仿宋简体"/>
          <w:b w:val="0"/>
          <w:bCs w:val="0"/>
          <w:snapToGrid w:val="0"/>
          <w:color w:val="000000"/>
          <w:spacing w:val="8"/>
          <w:kern w:val="0"/>
          <w:sz w:val="32"/>
          <w:szCs w:val="32"/>
          <w:lang w:val="en-US" w:eastAsia="zh-CN" w:bidi="ar-SA"/>
        </w:rPr>
        <w:t>科研院所</w:t>
      </w: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、重大创新平台、产业园区、科技服务机构、行业协会，布局建设一批济南市技术转移人才培养基地，为技术经理人提供企业对接、技术评估、成果推广、转化落地全流程实践。</w:t>
      </w:r>
    </w:p>
    <w:p>
      <w:pPr>
        <w:keepNext w:val="0"/>
        <w:keepLines w:val="0"/>
        <w:pageBreakBefore w:val="0"/>
        <w:widowControl w:val="0"/>
        <w:suppressAutoHyphens/>
        <w:kinsoku/>
        <w:wordWrap/>
        <w:overflowPunct w:val="0"/>
        <w:topLinePunct/>
        <w:autoSpaceDE/>
        <w:autoSpaceDN/>
        <w:bidi w:val="0"/>
        <w:adjustRightInd/>
        <w:snapToGrid w:val="0"/>
        <w:spacing w:line="600" w:lineRule="exact"/>
        <w:ind w:firstLine="664" w:firstLineChars="200"/>
        <w:jc w:val="both"/>
        <w:textAlignment w:val="auto"/>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3.搭建技术转移人才实训场景。聚焦概念验证中心、中试平台、大学科技园科技创新资源，搭建一批高水平、专业化、开放型的实训基地。通过“教学+实践+资源对接”实战方式，培养高素质技术经理人队伍。强化基地之间资源共享、人才共用，开展跨区域、多领域、多层次的技术转移人才培养、使用和后续服务，</w:t>
      </w:r>
      <w:r>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t>推动技术成果在济转化提供实践场景。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72" w:firstLineChars="200"/>
        <w:jc w:val="both"/>
        <w:rPr>
          <w:rFonts w:hint="eastAsia" w:ascii="方正楷体简体" w:hAnsi="方正楷体简体" w:eastAsia="方正楷体简体" w:cs="方正楷体简体"/>
          <w:b w:val="0"/>
          <w:bCs w:val="0"/>
          <w:snapToGrid w:val="0"/>
          <w:color w:val="000000"/>
          <w:spacing w:val="8"/>
          <w:kern w:val="0"/>
          <w:sz w:val="32"/>
          <w:szCs w:val="32"/>
          <w:lang w:val="en-US" w:eastAsia="zh-CN" w:bidi="ar-SA"/>
        </w:rPr>
      </w:pPr>
      <w:r>
        <w:rPr>
          <w:rFonts w:hint="eastAsia" w:ascii="方正楷体简体" w:hAnsi="方正楷体简体" w:eastAsia="方正楷体简体" w:cs="方正楷体简体"/>
          <w:b w:val="0"/>
          <w:bCs w:val="0"/>
          <w:snapToGrid w:val="0"/>
          <w:color w:val="000000"/>
          <w:spacing w:val="8"/>
          <w:kern w:val="0"/>
          <w:sz w:val="32"/>
          <w:szCs w:val="32"/>
          <w:lang w:val="en-US" w:eastAsia="zh-CN" w:bidi="ar-SA"/>
        </w:rPr>
        <w:t>（二）优化技术经理人职业发展与服务生态</w:t>
      </w:r>
    </w:p>
    <w:p>
      <w:pPr>
        <w:keepNext w:val="0"/>
        <w:keepLines w:val="0"/>
        <w:pageBreakBefore w:val="0"/>
        <w:widowControl w:val="0"/>
        <w:suppressAutoHyphens/>
        <w:kinsoku/>
        <w:wordWrap/>
        <w:overflowPunct w:val="0"/>
        <w:topLinePunct/>
        <w:autoSpaceDE/>
        <w:autoSpaceDN/>
        <w:bidi w:val="0"/>
        <w:adjustRightInd/>
        <w:snapToGrid w:val="0"/>
        <w:spacing w:line="600" w:lineRule="exact"/>
        <w:ind w:firstLine="664" w:firstLineChars="200"/>
        <w:jc w:val="both"/>
        <w:textAlignment w:val="auto"/>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4.鼓励市属企事业单位设立技术经理人岗位，明确职责，专岗专用、全职或兼职方式聘用技术经理人。支持技术经理人以项目聘任、兼职服务跨机构任职，参与市场化技术转移活动。</w:t>
      </w:r>
    </w:p>
    <w:p>
      <w:pPr>
        <w:pStyle w:val="3"/>
        <w:keepNext w:val="0"/>
        <w:keepLines w:val="0"/>
        <w:pageBreakBefore w:val="0"/>
        <w:wordWrap/>
        <w:bidi w:val="0"/>
        <w:spacing w:line="600" w:lineRule="exact"/>
        <w:ind w:firstLine="664" w:firstLineChars="200"/>
        <w:jc w:val="both"/>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5.支持技术经理人参与市级科技计划项目评审、现场考察、中期评估、结题验收等环节，对技术成果项目成熟度、产业化可行性、市场适配性及商业价值潜力评估。探索“技术经理人+项目”模式，技术经理人作为团队成员全流程参与项目实施。</w:t>
      </w:r>
    </w:p>
    <w:p>
      <w:pPr>
        <w:pStyle w:val="3"/>
        <w:keepNext w:val="0"/>
        <w:keepLines w:val="0"/>
        <w:pageBreakBefore w:val="0"/>
        <w:wordWrap/>
        <w:bidi w:val="0"/>
        <w:spacing w:line="600" w:lineRule="exact"/>
        <w:ind w:left="31" w:firstLine="645"/>
        <w:jc w:val="both"/>
        <w:rPr>
          <w:rFonts w:hint="eastAsia" w:ascii="方正仿宋简体" w:hAnsi="方正仿宋简体" w:eastAsia="方正仿宋简体" w:cs="方正仿宋简体"/>
          <w:b w:val="0"/>
          <w:bCs w:val="0"/>
          <w:snapToGrid w:val="0"/>
          <w:color w:val="auto"/>
          <w:spacing w:val="6"/>
          <w:kern w:val="0"/>
          <w:sz w:val="32"/>
          <w:szCs w:val="32"/>
          <w:highlight w:val="none"/>
          <w:lang w:val="en-US" w:eastAsia="zh-CN" w:bidi="ar-SA"/>
        </w:rPr>
      </w:pPr>
      <w:r>
        <w:rPr>
          <w:rFonts w:hint="eastAsia" w:ascii="方正仿宋简体" w:hAnsi="方正仿宋简体" w:eastAsia="方正仿宋简体" w:cs="方正仿宋简体"/>
          <w:b w:val="0"/>
          <w:bCs w:val="0"/>
          <w:snapToGrid w:val="0"/>
          <w:color w:val="auto"/>
          <w:spacing w:val="6"/>
          <w:kern w:val="0"/>
          <w:sz w:val="32"/>
          <w:szCs w:val="32"/>
          <w:highlight w:val="none"/>
          <w:lang w:val="en-US" w:eastAsia="zh-CN" w:bidi="ar-SA"/>
        </w:rPr>
        <w:t>6.推动技术经理人对接服务。鼓励产业园区、高等学校、科研院所、科技中介服务机构、企业等设立技术经理人岗位，对接山东科技大市场技术需求库、技术成果库，筛选高等学校、科研院所技术成果定向推送企业。</w:t>
      </w:r>
    </w:p>
    <w:p>
      <w:pPr>
        <w:pStyle w:val="3"/>
        <w:keepNext w:val="0"/>
        <w:keepLines w:val="0"/>
        <w:pageBreakBefore w:val="0"/>
        <w:wordWrap/>
        <w:bidi w:val="0"/>
        <w:spacing w:line="600" w:lineRule="exact"/>
        <w:ind w:left="31" w:firstLine="645"/>
        <w:jc w:val="both"/>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t>7.构建“技术经理人+”生态。支持技术经理人联动产业园区、孵化器、高等学校、科研院所、企业、金融机构、科技服务业机构等，打造“科学家+企业家+技术经理人+投资人”协同机制。鼓励知识产权机构、律师事务所、会计事务所专业服务机构培育专业化技术经理人（团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72" w:firstLineChars="200"/>
        <w:jc w:val="both"/>
        <w:rPr>
          <w:rFonts w:hint="eastAsia" w:ascii="方正楷体简体" w:hAnsi="方正楷体简体" w:eastAsia="方正楷体简体" w:cs="方正楷体简体"/>
          <w:b w:val="0"/>
          <w:bCs w:val="0"/>
          <w:snapToGrid w:val="0"/>
          <w:color w:val="000000"/>
          <w:spacing w:val="8"/>
          <w:kern w:val="0"/>
          <w:sz w:val="32"/>
          <w:szCs w:val="32"/>
          <w:lang w:val="en-US" w:eastAsia="zh-CN" w:bidi="ar-SA"/>
        </w:rPr>
      </w:pPr>
      <w:r>
        <w:rPr>
          <w:rFonts w:hint="eastAsia" w:ascii="方正楷体简体" w:hAnsi="方正楷体简体" w:eastAsia="方正楷体简体" w:cs="方正楷体简体"/>
          <w:b w:val="0"/>
          <w:bCs w:val="0"/>
          <w:snapToGrid w:val="0"/>
          <w:color w:val="000000"/>
          <w:spacing w:val="8"/>
          <w:kern w:val="0"/>
          <w:sz w:val="32"/>
          <w:szCs w:val="32"/>
          <w:lang w:val="en-US" w:eastAsia="zh-CN" w:bidi="ar-SA"/>
        </w:rPr>
        <w:t>（三）完善技术经理人多元激励政策</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64" w:firstLineChars="200"/>
        <w:jc w:val="both"/>
        <w:textAlignment w:val="baseline"/>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8.开展技术转移品牌活动。</w:t>
      </w:r>
      <w:r>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t>推动技术经理人进高等学校、科研院所、科技型企业，促进科技成果精准匹配。举办济南好成果发布会。组织技术经理人项目大赛。评选金牌技术经理人</w:t>
      </w:r>
      <w:r>
        <w:rPr>
          <w:rFonts w:hint="eastAsia" w:ascii="方正仿宋简体" w:hAnsi="方正仿宋简体" w:eastAsia="方正仿宋简体" w:cs="方正仿宋简体"/>
          <w:b w:val="0"/>
          <w:bCs w:val="0"/>
          <w:snapToGrid w:val="0"/>
          <w:color w:val="000000"/>
          <w:spacing w:val="8"/>
          <w:kern w:val="0"/>
          <w:sz w:val="32"/>
          <w:szCs w:val="32"/>
          <w:lang w:val="en-US" w:eastAsia="zh-CN" w:bidi="ar-SA"/>
        </w:rPr>
        <w:t>（团队）</w:t>
      </w:r>
      <w:r>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rightChars="0" w:firstLine="664" w:firstLineChars="200"/>
        <w:jc w:val="both"/>
        <w:textAlignment w:val="baseline"/>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highlight w:val="none"/>
          <w:lang w:val="en-US" w:eastAsia="zh-CN" w:bidi="ar-SA"/>
        </w:rPr>
        <w:t>9.实行技术经理人备案管理。依托山东省技术转移人才库，优化技术经理人入库程序，对入库技术经理人分类分级、动态管理。建立“培训入库-资格认定-持续教育-动态考核”的模式，依据技术转移成效、服务质量开展绩效评价，建立以业绩为导向“积分”激励机制。</w:t>
      </w:r>
    </w:p>
    <w:p>
      <w:pPr>
        <w:pStyle w:val="3"/>
        <w:keepNext w:val="0"/>
        <w:keepLines w:val="0"/>
        <w:pageBreakBefore w:val="0"/>
        <w:widowControl/>
        <w:numPr>
          <w:ilvl w:val="0"/>
          <w:numId w:val="0"/>
        </w:numPr>
        <w:wordWrap/>
        <w:overflowPunct/>
        <w:topLinePunct w:val="0"/>
        <w:bidi w:val="0"/>
        <w:spacing w:line="600" w:lineRule="exact"/>
        <w:ind w:firstLine="664" w:firstLineChars="200"/>
        <w:jc w:val="both"/>
        <w:textAlignment w:val="baseline"/>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pP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10.纳入全市高层次人才认定。对促成科技成果项目在济落地转化20项以上、当年技术合同成交额5000万元以上，可认定C类人才。对促成科技成果项目在济落地转化10项以上、当年技术合同成交额500万元以上，认定为D类人才。取得《国家技术转移专业人员高级证书》、取得《国家技术转移专业人员中级证书》且技术合同成交额10万元以上、取得《国家技术转移专业人员初级证书》且技术合同成交额50万元以上，认定为E类人才。</w:t>
      </w:r>
    </w:p>
    <w:p>
      <w:pPr>
        <w:pStyle w:val="3"/>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hAnsi="方正黑体_GBK" w:eastAsia="方正黑体_GBK" w:cs="方正黑体_GBK"/>
          <w:b w:val="0"/>
          <w:bCs w:val="0"/>
          <w:snapToGrid w:val="0"/>
          <w:color w:val="000000" w:themeColor="text1"/>
          <w:kern w:val="0"/>
          <w:sz w:val="32"/>
          <w:szCs w:val="32"/>
          <w:lang w:val="en-US" w:eastAsia="zh-CN" w:bidi="ar-SA"/>
          <w14:textFill>
            <w14:solidFill>
              <w14:schemeClr w14:val="tx1"/>
            </w14:solidFill>
          </w14:textFill>
        </w:rPr>
      </w:pPr>
      <w:r>
        <w:rPr>
          <w:rFonts w:hint="eastAsia" w:ascii="方正黑体_GBK" w:hAnsi="方正黑体_GBK" w:eastAsia="方正黑体_GBK" w:cs="方正黑体_GBK"/>
          <w:b w:val="0"/>
          <w:bCs w:val="0"/>
          <w:snapToGrid w:val="0"/>
          <w:color w:val="000000" w:themeColor="text1"/>
          <w:kern w:val="0"/>
          <w:sz w:val="32"/>
          <w:szCs w:val="32"/>
          <w:lang w:val="en-US" w:eastAsia="zh-CN" w:bidi="ar-SA"/>
          <w14:textFill>
            <w14:solidFill>
              <w14:schemeClr w14:val="tx1"/>
            </w14:solidFill>
          </w14:textFill>
        </w:rPr>
        <w:t>四、保障措施</w:t>
      </w:r>
    </w:p>
    <w:p>
      <w:pPr>
        <w:pStyle w:val="3"/>
        <w:keepNext w:val="0"/>
        <w:keepLines w:val="0"/>
        <w:pageBreakBefore w:val="0"/>
        <w:widowControl/>
        <w:numPr>
          <w:ilvl w:val="0"/>
          <w:numId w:val="0"/>
        </w:numPr>
        <w:wordWrap/>
        <w:overflowPunct/>
        <w:topLinePunct w:val="0"/>
        <w:bidi w:val="0"/>
        <w:spacing w:line="600" w:lineRule="exact"/>
        <w:ind w:firstLine="664" w:firstLineChars="200"/>
        <w:jc w:val="both"/>
        <w:textAlignment w:val="baseline"/>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pPr>
      <w:r>
        <w:rPr>
          <w:rFonts w:hint="eastAsia" w:ascii="方正楷体简体" w:hAnsi="方正楷体简体" w:eastAsia="方正楷体简体" w:cs="方正楷体简体"/>
          <w:b w:val="0"/>
          <w:bCs w:val="0"/>
          <w:snapToGrid w:val="0"/>
          <w:color w:val="000000"/>
          <w:spacing w:val="6"/>
          <w:kern w:val="0"/>
          <w:sz w:val="32"/>
          <w:szCs w:val="32"/>
          <w:lang w:val="en-US" w:eastAsia="zh-CN" w:bidi="ar-SA"/>
        </w:rPr>
        <w:t>（一）加强组织保障。</w:t>
      </w: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加强市直部门联动，将技术经理人队伍建设工作纳入科技成果转化工作体系，重大事项纳入市委科技委研究统筹解决。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rPr>
          <w:rFonts w:hint="eastAsia" w:ascii="方正仿宋简体" w:hAnsi="方正仿宋简体" w:eastAsia="方正仿宋简体" w:cs="方正仿宋简体"/>
          <w:b w:val="0"/>
          <w:bCs w:val="0"/>
          <w:snapToGrid w:val="0"/>
          <w:color w:val="000000" w:themeColor="text1"/>
          <w:kern w:val="0"/>
          <w:sz w:val="32"/>
          <w:szCs w:val="32"/>
          <w:lang w:val="en-US" w:eastAsia="zh-CN" w:bidi="ar-SA"/>
          <w14:textFill>
            <w14:solidFill>
              <w14:schemeClr w14:val="tx1"/>
            </w14:solidFill>
          </w14:textFill>
        </w:rPr>
      </w:pPr>
      <w:r>
        <w:rPr>
          <w:rFonts w:hint="eastAsia" w:ascii="方正楷体简体" w:hAnsi="方正楷体简体" w:eastAsia="方正楷体简体" w:cs="方正楷体简体"/>
          <w:b w:val="0"/>
          <w:bCs w:val="0"/>
          <w:snapToGrid w:val="0"/>
          <w:color w:val="000000"/>
          <w:spacing w:val="6"/>
          <w:kern w:val="0"/>
          <w:sz w:val="32"/>
          <w:szCs w:val="32"/>
          <w:lang w:val="en-US" w:eastAsia="zh-CN" w:bidi="ar-SA"/>
        </w:rPr>
        <w:t>（二）强化支撑服务。</w:t>
      </w:r>
      <w:r>
        <w:rPr>
          <w:rFonts w:hint="eastAsia" w:ascii="方正仿宋简体" w:hAnsi="方正仿宋简体" w:eastAsia="方正仿宋简体" w:cs="方正仿宋简体"/>
          <w:b w:val="0"/>
          <w:bCs w:val="0"/>
          <w:snapToGrid w:val="0"/>
          <w:color w:val="000000"/>
          <w:spacing w:val="6"/>
          <w:kern w:val="0"/>
          <w:sz w:val="32"/>
          <w:szCs w:val="32"/>
          <w:lang w:val="en-US" w:eastAsia="zh-CN" w:bidi="ar-SA"/>
        </w:rPr>
        <w:t>发挥山东科技大市场、济南市技术经理人协会作用，通过项目路演活动</w:t>
      </w:r>
      <w:r>
        <w:rPr>
          <w:rFonts w:hint="eastAsia" w:ascii="方正仿宋简体" w:hAnsi="方正仿宋简体" w:eastAsia="方正仿宋简体" w:cs="方正仿宋简体"/>
          <w:b w:val="0"/>
          <w:bCs w:val="0"/>
          <w:snapToGrid w:val="0"/>
          <w:color w:val="000000" w:themeColor="text1"/>
          <w:kern w:val="0"/>
          <w:sz w:val="32"/>
          <w:szCs w:val="32"/>
          <w:lang w:val="en-US" w:eastAsia="zh-CN" w:bidi="ar-SA"/>
          <w14:textFill>
            <w14:solidFill>
              <w14:schemeClr w14:val="tx1"/>
            </w14:solidFill>
          </w14:textFill>
        </w:rPr>
        <w:t>为技术经理人搭建资源对接平台，以技术需求为导向，提升专业服务能力。</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64" w:firstLineChars="200"/>
        <w:jc w:val="both"/>
        <w:rPr>
          <w:rFonts w:hint="eastAsia" w:ascii="仿宋" w:hAnsi="仿宋" w:eastAsia="仿宋" w:cs="仿宋"/>
          <w:b w:val="0"/>
          <w:bCs w:val="0"/>
          <w:snapToGrid w:val="0"/>
          <w:color w:val="000000" w:themeColor="text1"/>
          <w:kern w:val="0"/>
          <w:sz w:val="36"/>
          <w:szCs w:val="36"/>
          <w:lang w:val="en-US" w:eastAsia="zh-CN" w:bidi="ar-SA"/>
          <w14:textFill>
            <w14:solidFill>
              <w14:schemeClr w14:val="tx1"/>
            </w14:solidFill>
          </w14:textFill>
        </w:rPr>
      </w:pPr>
      <w:r>
        <w:rPr>
          <w:rFonts w:hint="eastAsia" w:ascii="方正楷体简体" w:hAnsi="方正楷体简体" w:eastAsia="方正楷体简体" w:cs="方正楷体简体"/>
          <w:b w:val="0"/>
          <w:bCs w:val="0"/>
          <w:snapToGrid w:val="0"/>
          <w:color w:val="000000"/>
          <w:spacing w:val="6"/>
          <w:kern w:val="0"/>
          <w:sz w:val="32"/>
          <w:szCs w:val="32"/>
          <w:lang w:val="en-US" w:eastAsia="zh-CN" w:bidi="ar-SA"/>
        </w:rPr>
        <w:t>（三）加强宣传引导。</w:t>
      </w:r>
      <w:r>
        <w:rPr>
          <w:rFonts w:hint="eastAsia" w:ascii="方正仿宋简体" w:hAnsi="方正仿宋简体" w:eastAsia="方正仿宋简体" w:cs="方正仿宋简体"/>
          <w:b w:val="0"/>
          <w:bCs w:val="0"/>
          <w:snapToGrid w:val="0"/>
          <w:color w:val="000000" w:themeColor="text1"/>
          <w:kern w:val="0"/>
          <w:sz w:val="32"/>
          <w:szCs w:val="32"/>
          <w:lang w:val="en-US" w:eastAsia="zh-CN" w:bidi="ar-SA"/>
          <w14:textFill>
            <w14:solidFill>
              <w14:schemeClr w14:val="tx1"/>
            </w14:solidFill>
          </w14:textFill>
        </w:rPr>
        <w:t>加大宣传报道力度，挖掘优秀技术经理人成果转化典型案例，通过新闻媒体平台展示优秀案例和典型经验，营造创新创业良好氛围</w:t>
      </w:r>
      <w:r>
        <w:rPr>
          <w:rFonts w:hint="eastAsia" w:ascii="仿宋" w:hAnsi="仿宋" w:eastAsia="仿宋" w:cs="仿宋"/>
          <w:b w:val="0"/>
          <w:bCs w:val="0"/>
          <w:snapToGrid w:val="0"/>
          <w:color w:val="000000" w:themeColor="text1"/>
          <w:kern w:val="0"/>
          <w:sz w:val="36"/>
          <w:szCs w:val="36"/>
          <w:lang w:val="en-US" w:eastAsia="zh-CN" w:bidi="ar-SA"/>
          <w14:textFill>
            <w14:solidFill>
              <w14:schemeClr w14:val="tx1"/>
            </w14:solidFill>
          </w14:textFill>
        </w:rPr>
        <w:t>。</w:t>
      </w:r>
    </w:p>
    <w:sectPr>
      <w:footerReference r:id="rId5" w:type="default"/>
      <w:pgSz w:w="11906" w:h="16838"/>
      <w:pgMar w:top="2098" w:right="1587" w:bottom="1984" w:left="1587" w:header="851" w:footer="1247"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EE"/>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方正书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F1A32"/>
    <w:rsid w:val="00D07C45"/>
    <w:rsid w:val="0171134C"/>
    <w:rsid w:val="024F1A32"/>
    <w:rsid w:val="02AB5AF9"/>
    <w:rsid w:val="065169B7"/>
    <w:rsid w:val="0DBC520B"/>
    <w:rsid w:val="0FCF43E0"/>
    <w:rsid w:val="18A47C70"/>
    <w:rsid w:val="1FFE1962"/>
    <w:rsid w:val="20035881"/>
    <w:rsid w:val="2295E11C"/>
    <w:rsid w:val="27EC118E"/>
    <w:rsid w:val="29FDC5F3"/>
    <w:rsid w:val="2AFD1617"/>
    <w:rsid w:val="2DD72C61"/>
    <w:rsid w:val="3CDB4965"/>
    <w:rsid w:val="3E9D4888"/>
    <w:rsid w:val="3EB66489"/>
    <w:rsid w:val="3FB70136"/>
    <w:rsid w:val="3FDF9F37"/>
    <w:rsid w:val="3FF8F34E"/>
    <w:rsid w:val="40D62F6B"/>
    <w:rsid w:val="41937168"/>
    <w:rsid w:val="42113A85"/>
    <w:rsid w:val="43721636"/>
    <w:rsid w:val="44B605E2"/>
    <w:rsid w:val="450D6113"/>
    <w:rsid w:val="490406E2"/>
    <w:rsid w:val="4D0478AD"/>
    <w:rsid w:val="4FD255D9"/>
    <w:rsid w:val="50CD151D"/>
    <w:rsid w:val="53A6476D"/>
    <w:rsid w:val="53AE0757"/>
    <w:rsid w:val="53C3002E"/>
    <w:rsid w:val="547253C6"/>
    <w:rsid w:val="567E3F03"/>
    <w:rsid w:val="56CEF684"/>
    <w:rsid w:val="5D7F1CB8"/>
    <w:rsid w:val="5E3E5328"/>
    <w:rsid w:val="5ED75207"/>
    <w:rsid w:val="5FB76C50"/>
    <w:rsid w:val="5FDA327E"/>
    <w:rsid w:val="5FFECC7F"/>
    <w:rsid w:val="63647A53"/>
    <w:rsid w:val="65F52F40"/>
    <w:rsid w:val="66FCFF0A"/>
    <w:rsid w:val="6938BD92"/>
    <w:rsid w:val="6A2D5901"/>
    <w:rsid w:val="6B7F06B3"/>
    <w:rsid w:val="6D2FC14E"/>
    <w:rsid w:val="6F5E1517"/>
    <w:rsid w:val="6FB8FE57"/>
    <w:rsid w:val="723F4D69"/>
    <w:rsid w:val="73C62B81"/>
    <w:rsid w:val="751F5B04"/>
    <w:rsid w:val="755E8EE5"/>
    <w:rsid w:val="76A003B1"/>
    <w:rsid w:val="779B5221"/>
    <w:rsid w:val="77F565C4"/>
    <w:rsid w:val="77FF7419"/>
    <w:rsid w:val="7A726751"/>
    <w:rsid w:val="7CE5E5B8"/>
    <w:rsid w:val="7E596379"/>
    <w:rsid w:val="7EDF1DE0"/>
    <w:rsid w:val="7F77D75D"/>
    <w:rsid w:val="7FBEE73D"/>
    <w:rsid w:val="7FEE166F"/>
    <w:rsid w:val="7FFA0518"/>
    <w:rsid w:val="7FFEEBA9"/>
    <w:rsid w:val="7FFF467C"/>
    <w:rsid w:val="7FFFCCB3"/>
    <w:rsid w:val="8BDEBD00"/>
    <w:rsid w:val="9AFD92C9"/>
    <w:rsid w:val="A7CE57B3"/>
    <w:rsid w:val="ADEFD85E"/>
    <w:rsid w:val="AFFF9F17"/>
    <w:rsid w:val="B1F76BFE"/>
    <w:rsid w:val="BCF73509"/>
    <w:rsid w:val="BD5F99D3"/>
    <w:rsid w:val="BFBBC9D4"/>
    <w:rsid w:val="BFFE9176"/>
    <w:rsid w:val="CBAE88B9"/>
    <w:rsid w:val="D37331FC"/>
    <w:rsid w:val="D6F3F877"/>
    <w:rsid w:val="DCE7BBBA"/>
    <w:rsid w:val="DF737443"/>
    <w:rsid w:val="DFEF58BF"/>
    <w:rsid w:val="E3E754B9"/>
    <w:rsid w:val="E6FE87EC"/>
    <w:rsid w:val="E7F0AF11"/>
    <w:rsid w:val="ED7F2CE5"/>
    <w:rsid w:val="EDE743F5"/>
    <w:rsid w:val="EDF13BE8"/>
    <w:rsid w:val="EF7F616A"/>
    <w:rsid w:val="EFD78E59"/>
    <w:rsid w:val="EFFD57DC"/>
    <w:rsid w:val="F2F5E69F"/>
    <w:rsid w:val="F6B7732E"/>
    <w:rsid w:val="F6F70F8A"/>
    <w:rsid w:val="FA7FCA0B"/>
    <w:rsid w:val="FABF97BE"/>
    <w:rsid w:val="FBDF71B2"/>
    <w:rsid w:val="FC7ADA72"/>
    <w:rsid w:val="FD7D151A"/>
    <w:rsid w:val="FDFF6708"/>
    <w:rsid w:val="FE652B6A"/>
    <w:rsid w:val="FFB2DBBA"/>
    <w:rsid w:val="FFB7BE98"/>
    <w:rsid w:val="FFDD773F"/>
    <w:rsid w:val="FFFB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9"/>
    <w:pPr>
      <w:keepNext/>
      <w:keepLines/>
      <w:spacing w:before="260" w:after="260" w:line="416" w:lineRule="auto"/>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link w:val="10"/>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正文文本 Char"/>
    <w:link w:val="3"/>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3280</Words>
  <Characters>3390</Characters>
  <Lines>0</Lines>
  <Paragraphs>0</Paragraphs>
  <TotalTime>3</TotalTime>
  <ScaleCrop>false</ScaleCrop>
  <LinksUpToDate>false</LinksUpToDate>
  <CharactersWithSpaces>3407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2025-05-19T14:14:00Z</dcterms:created>
  <dc:creator>周剑学</dc:creator>
  <cp:lastModifiedBy>jnak</cp:lastModifiedBy>
  <cp:lastPrinted>2025-12-18T22:49:00Z</cp:lastPrinted>
  <dcterms:modified xsi:type="dcterms:W3CDTF">2025-12-19T15:15:57Z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94DE2F4ABBA6447DA5E7E893790FBB49_13</vt:lpwstr>
  </property>
  <property fmtid="{D5CDD505-2E9C-101B-9397-08002B2CF9AE}" pid="4" name="KSOTemplateDocerSaveRecord">
    <vt:lpwstr>eyJoZGlkIjoiMWIwMDA3YmZjNjE2NDM4YmM3NjRiMzZmYzRlY2ZlYmQiLCJ1c2VySWQiOiI2MDQ4OTExNDkifQ==</vt:lpwstr>
  </property>
</Properties>
</file>