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50" w:hanging="105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附：</w:t>
      </w:r>
      <w:r>
        <w:rPr>
          <w:rFonts w:hint="eastAsia" w:eastAsia="楷体_GB2312"/>
          <w:b/>
        </w:rPr>
        <w:t xml:space="preserve">                  </w:t>
      </w:r>
      <w:r>
        <w:rPr>
          <w:rFonts w:hint="eastAsia" w:eastAsia="黑体"/>
          <w:sz w:val="32"/>
          <w:szCs w:val="32"/>
        </w:rPr>
        <w:t>研究生社会实践接收单位须知</w:t>
      </w:r>
    </w:p>
    <w:p>
      <w:pPr>
        <w:pStyle w:val="3"/>
        <w:snapToGrid w:val="0"/>
        <w:spacing w:line="440" w:lineRule="exact"/>
        <w:ind w:firstLine="520" w:firstLineChars="200"/>
        <w:rPr>
          <w:rFonts w:hint="eastAsia" w:eastAsia="仿宋_GB2312"/>
          <w:spacing w:val="10"/>
          <w:sz w:val="24"/>
          <w:szCs w:val="24"/>
        </w:rPr>
      </w:pPr>
    </w:p>
    <w:p>
      <w:pPr>
        <w:pStyle w:val="3"/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>研究生社会实践是高校与地方合作、服务地方经济发展的重要方式。为了保证研究生社会实践工作持续、顺利、有效地开展和完成，根据实践基地建设协议的相关要求，将有关工作说明如下：</w:t>
      </w:r>
    </w:p>
    <w:p>
      <w:pPr>
        <w:pStyle w:val="3"/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>1.学校在落实社会实践项目和岗位时采取双向选择的办法，将实践基地申报的项目和岗位面向全校研究生开放，研究生就自己有意向的项目与接收单位详细接洽，双方进行双向选择；</w:t>
      </w:r>
    </w:p>
    <w:p>
      <w:pPr>
        <w:pStyle w:val="3"/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ascii="仿宋_GB2312" w:eastAsia="仿宋_GB2312"/>
          <w:spacing w:val="10"/>
          <w:sz w:val="30"/>
          <w:szCs w:val="30"/>
        </w:rPr>
        <w:t>2.</w:t>
      </w:r>
      <w:r>
        <w:rPr>
          <w:rFonts w:hint="eastAsia" w:ascii="仿宋_GB2312" w:eastAsia="仿宋_GB2312"/>
          <w:spacing w:val="10"/>
          <w:sz w:val="30"/>
          <w:szCs w:val="30"/>
        </w:rPr>
        <w:t>为了提高研究生社会实践的效率，保证社会实践的顺利开展，请各设岗单位高度重视与研究生的前期联系工作，指定具体项目负责人并提供其准确联系方式，以便在落实项目阶段，双方能够顺畅、充分地进行项目接洽。在研究生赴设岗单位实践之前，双方还应就项目的详细背景、相关要求、工作计划、工作条件等进行充分沟通，以便同学能利用在校时间做好资料搜集、软件设备等方面的准备，到单位之后更快、更好地完成项目任务；</w:t>
      </w:r>
    </w:p>
    <w:p>
      <w:pPr>
        <w:pStyle w:val="3"/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 xml:space="preserve">3.在实践期间，设岗单位需有专人负责对参加社会实践研究生进行管理、督促和接待等工作，并提供研究生完成项目必需的工具、资料及人员协助和指导； </w:t>
      </w:r>
    </w:p>
    <w:p>
      <w:pPr>
        <w:pStyle w:val="3"/>
        <w:snapToGrid w:val="0"/>
        <w:spacing w:line="440" w:lineRule="exact"/>
        <w:ind w:firstLine="640" w:firstLineChars="200"/>
        <w:rPr>
          <w:rFonts w:hint="eastAsia" w:ascii="仿宋_GB2312" w:eastAsia="仿宋_GB2312"/>
          <w:b/>
          <w:spacing w:val="10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>4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spacing w:val="10"/>
          <w:sz w:val="30"/>
          <w:szCs w:val="30"/>
        </w:rPr>
        <w:t>各设岗单位应高度重视研究生实践期间的安全教育、</w:t>
      </w:r>
      <w:r>
        <w:rPr>
          <w:rFonts w:ascii="仿宋_GB2312" w:eastAsia="仿宋_GB2312"/>
          <w:spacing w:val="10"/>
          <w:sz w:val="30"/>
          <w:szCs w:val="30"/>
        </w:rPr>
        <w:t>管理</w:t>
      </w:r>
      <w:r>
        <w:rPr>
          <w:rFonts w:hint="eastAsia" w:ascii="仿宋_GB2312" w:eastAsia="仿宋_GB2312"/>
          <w:spacing w:val="10"/>
          <w:sz w:val="30"/>
          <w:szCs w:val="30"/>
        </w:rPr>
        <w:t>和保障工作，为研究生的工作、生活提供安全健康的条件。</w:t>
      </w:r>
      <w:r>
        <w:rPr>
          <w:rFonts w:hint="eastAsia" w:ascii="仿宋_GB2312" w:eastAsia="仿宋_GB2312"/>
          <w:b/>
          <w:spacing w:val="10"/>
          <w:sz w:val="30"/>
          <w:szCs w:val="30"/>
        </w:rPr>
        <w:t>如设岗单位需安排实践研究生赴外地工作，不论时间长短，必须报济南</w:t>
      </w:r>
      <w:r>
        <w:rPr>
          <w:rFonts w:hint="eastAsia" w:ascii="仿宋_GB2312" w:eastAsia="仿宋_GB2312"/>
          <w:b/>
          <w:spacing w:val="10"/>
          <w:sz w:val="30"/>
          <w:szCs w:val="30"/>
          <w:lang w:eastAsia="zh-CN"/>
        </w:rPr>
        <w:t>科技创新</w:t>
      </w:r>
      <w:r>
        <w:rPr>
          <w:rFonts w:hint="eastAsia" w:ascii="仿宋_GB2312" w:eastAsia="仿宋_GB2312"/>
          <w:b/>
          <w:spacing w:val="10"/>
          <w:sz w:val="30"/>
          <w:szCs w:val="30"/>
        </w:rPr>
        <w:t>促进中心和学校研究生院批准</w:t>
      </w:r>
      <w:r>
        <w:rPr>
          <w:rFonts w:hint="eastAsia" w:ascii="仿宋_GB2312" w:eastAsia="仿宋_GB2312"/>
          <w:spacing w:val="10"/>
          <w:sz w:val="30"/>
          <w:szCs w:val="30"/>
        </w:rPr>
        <w:t>；</w:t>
      </w:r>
    </w:p>
    <w:p>
      <w:pPr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>5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b/>
          <w:bCs/>
          <w:spacing w:val="10"/>
          <w:sz w:val="30"/>
          <w:szCs w:val="30"/>
        </w:rPr>
        <w:t>设岗单位原则</w:t>
      </w:r>
      <w:r>
        <w:rPr>
          <w:rFonts w:ascii="仿宋_GB2312" w:eastAsia="仿宋_GB2312"/>
          <w:b/>
          <w:bCs/>
          <w:spacing w:val="10"/>
          <w:sz w:val="30"/>
          <w:szCs w:val="30"/>
        </w:rPr>
        <w:t>上</w:t>
      </w:r>
      <w:r>
        <w:rPr>
          <w:rFonts w:hint="eastAsia" w:ascii="仿宋_GB2312" w:eastAsia="仿宋_GB2312"/>
          <w:b/>
          <w:bCs/>
          <w:spacing w:val="10"/>
          <w:sz w:val="30"/>
          <w:szCs w:val="30"/>
        </w:rPr>
        <w:t>需解决参加社会实践的研究生的往返交通费用</w:t>
      </w:r>
      <w:r>
        <w:rPr>
          <w:rFonts w:hint="eastAsia" w:ascii="仿宋_GB2312" w:eastAsia="仿宋_GB2312"/>
          <w:spacing w:val="10"/>
          <w:sz w:val="30"/>
          <w:szCs w:val="30"/>
        </w:rPr>
        <w:t>（不高于高铁二等座标准，如需在火车上过夜，则为硬卧）以及在</w:t>
      </w:r>
      <w:r>
        <w:rPr>
          <w:rFonts w:hint="eastAsia" w:ascii="仿宋_GB2312" w:eastAsia="仿宋_GB2312"/>
          <w:b/>
          <w:bCs/>
          <w:spacing w:val="10"/>
          <w:sz w:val="30"/>
          <w:szCs w:val="30"/>
        </w:rPr>
        <w:t>实践期间的食宿</w:t>
      </w:r>
      <w:r>
        <w:rPr>
          <w:rFonts w:hint="eastAsia" w:ascii="仿宋_GB2312" w:eastAsia="仿宋_GB2312"/>
          <w:spacing w:val="10"/>
          <w:sz w:val="30"/>
          <w:szCs w:val="30"/>
        </w:rPr>
        <w:t>（学校建议：不要安排研究生住宿高档宾馆，满足基本生活条件、保证住宿安全整洁卫生、</w:t>
      </w:r>
      <w:r>
        <w:rPr>
          <w:rFonts w:ascii="仿宋_GB2312" w:eastAsia="仿宋_GB2312"/>
          <w:spacing w:val="10"/>
          <w:sz w:val="30"/>
          <w:szCs w:val="30"/>
        </w:rPr>
        <w:t>有基本的降温设施</w:t>
      </w:r>
      <w:r>
        <w:rPr>
          <w:rFonts w:hint="eastAsia" w:ascii="仿宋_GB2312" w:eastAsia="仿宋_GB2312"/>
          <w:spacing w:val="10"/>
          <w:sz w:val="30"/>
          <w:szCs w:val="30"/>
        </w:rPr>
        <w:t>即可；伙食标准与当地平均生活水平相当、保证饮食安全卫生）；</w:t>
      </w:r>
    </w:p>
    <w:p>
      <w:pPr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>6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spacing w:val="10"/>
          <w:sz w:val="30"/>
          <w:szCs w:val="30"/>
        </w:rPr>
        <w:t>研究生在前往设岗单位之前为准备实践项目而与单位的联系费用、经单位同意后而购买的有关资料等费用，需由设岗单位给予报销；</w:t>
      </w:r>
    </w:p>
    <w:p>
      <w:pPr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>7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spacing w:val="10"/>
          <w:sz w:val="30"/>
          <w:szCs w:val="30"/>
        </w:rPr>
        <w:t>在提出实践项目和岗位需求并经审核确认以后，原则上不得取消该岗位和项目或进行变更；研究生到达实践基地后，设岗单位不能单方取消研究生的实践项目和岗位。如有特殊原因，应及时通过基地负责人与学校研究生院联系，共同协商后妥善解决；</w:t>
      </w:r>
    </w:p>
    <w:p>
      <w:pPr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>8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spacing w:val="10"/>
          <w:sz w:val="30"/>
          <w:szCs w:val="30"/>
        </w:rPr>
        <w:t>设岗单位可以根据本地区的情况和条件，配合基地对研究生进行爱国主义和国情教育，引导研究生树立正确的人生观、价值观和择业观。可以组织的教育活动主要包括：社会调查、参观访问、与本地技术骨干座谈、组织科技讲座、进行技术咨询和技术培训等；</w:t>
      </w:r>
    </w:p>
    <w:p>
      <w:pPr>
        <w:spacing w:line="440" w:lineRule="exact"/>
        <w:ind w:firstLine="64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pacing w:val="10"/>
          <w:sz w:val="30"/>
          <w:szCs w:val="30"/>
        </w:rPr>
        <w:t>9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spacing w:val="10"/>
          <w:sz w:val="30"/>
          <w:szCs w:val="30"/>
          <w:lang w:eastAsia="zh-CN"/>
        </w:rPr>
        <w:t>浙江大学</w:t>
      </w:r>
      <w:r>
        <w:rPr>
          <w:rFonts w:hint="eastAsia" w:ascii="仿宋_GB2312" w:eastAsia="仿宋_GB2312"/>
          <w:spacing w:val="10"/>
          <w:sz w:val="30"/>
          <w:szCs w:val="30"/>
        </w:rPr>
        <w:t>的研究生在实践单位工作的时间为4-6周，请各设岗单位按照</w:t>
      </w:r>
      <w:r>
        <w:rPr>
          <w:rFonts w:hint="eastAsia" w:ascii="仿宋_GB2312" w:hAnsi="宋体" w:eastAsia="仿宋_GB2312" w:cs="宋体"/>
          <w:spacing w:val="10"/>
          <w:sz w:val="30"/>
          <w:szCs w:val="30"/>
        </w:rPr>
        <w:t>规定的</w:t>
      </w:r>
      <w:r>
        <w:rPr>
          <w:rFonts w:hint="eastAsia" w:ascii="仿宋_GB2312" w:eastAsia="仿宋_GB2312"/>
          <w:spacing w:val="10"/>
          <w:sz w:val="30"/>
          <w:szCs w:val="30"/>
        </w:rPr>
        <w:t>时间安排工作计划，研究生不能提前离开实践单位。如果原先申报的项目提前完成，建议结合单位需要临时增加一些阶段性研究课题或者人员培训、资料翻译、调查研究等工作；驻济高校的博士（硕士）研究生可由校企双方协商确定时间、期限。</w:t>
      </w:r>
    </w:p>
    <w:p>
      <w:pPr>
        <w:pStyle w:val="3"/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ascii="仿宋_GB2312" w:eastAsia="仿宋_GB2312"/>
          <w:spacing w:val="10"/>
          <w:sz w:val="30"/>
          <w:szCs w:val="30"/>
        </w:rPr>
        <w:t>1</w:t>
      </w:r>
      <w:r>
        <w:rPr>
          <w:rFonts w:hint="eastAsia" w:ascii="仿宋_GB2312" w:eastAsia="仿宋_GB2312"/>
          <w:spacing w:val="10"/>
          <w:sz w:val="30"/>
          <w:szCs w:val="30"/>
        </w:rPr>
        <w:t>0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spacing w:val="10"/>
          <w:sz w:val="30"/>
          <w:szCs w:val="30"/>
        </w:rPr>
        <w:t>在社会实践期间，学校原则上要求研究生应按照设岗单位员工上下班时间正常作息，每周保证5个工作日。研究生因特殊原因需离开实践岗位超过3天，需经设岗单位和学校研究生院双方同意。设岗单位应本着对研究生负责的态度，严格要求。对于个别表现不好的研究生应及时给予批评教育，并将情况向学校反映；</w:t>
      </w:r>
    </w:p>
    <w:p>
      <w:pPr>
        <w:pStyle w:val="3"/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  <w:r>
        <w:rPr>
          <w:rFonts w:ascii="仿宋_GB2312" w:eastAsia="仿宋_GB2312"/>
          <w:spacing w:val="10"/>
          <w:sz w:val="30"/>
          <w:szCs w:val="30"/>
        </w:rPr>
        <w:t>1</w:t>
      </w:r>
      <w:r>
        <w:rPr>
          <w:rFonts w:hint="eastAsia" w:ascii="仿宋_GB2312" w:eastAsia="仿宋_GB2312"/>
          <w:spacing w:val="10"/>
          <w:sz w:val="30"/>
          <w:szCs w:val="30"/>
        </w:rPr>
        <w:t>1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spacing w:val="10"/>
          <w:sz w:val="30"/>
          <w:szCs w:val="30"/>
        </w:rPr>
        <w:t>社会实践结束后，设岗单位有关负责人应如实、客观地填写对研究生的鉴定和考核表（请注明联系电话，以便核实），在研究生实践结束前交济南科创促进中心汇总。</w:t>
      </w:r>
      <w:r>
        <w:rPr>
          <w:rFonts w:hint="eastAsia" w:ascii="仿宋_GB2312" w:eastAsia="仿宋_GB2312"/>
          <w:b/>
          <w:bCs/>
          <w:spacing w:val="10"/>
          <w:sz w:val="30"/>
          <w:szCs w:val="30"/>
        </w:rPr>
        <w:t>实践学</w:t>
      </w:r>
      <w:bookmarkStart w:id="0" w:name="_GoBack"/>
      <w:bookmarkEnd w:id="0"/>
      <w:r>
        <w:rPr>
          <w:rFonts w:hint="eastAsia" w:ascii="仿宋_GB2312" w:eastAsia="仿宋_GB2312"/>
          <w:b/>
          <w:bCs/>
          <w:spacing w:val="10"/>
          <w:sz w:val="30"/>
          <w:szCs w:val="30"/>
        </w:rPr>
        <w:t>生本人不接触已经签署鉴定意见的考核表</w:t>
      </w:r>
      <w:r>
        <w:rPr>
          <w:rFonts w:hint="eastAsia" w:ascii="仿宋_GB2312" w:eastAsia="仿宋_GB2312"/>
          <w:spacing w:val="10"/>
          <w:sz w:val="30"/>
          <w:szCs w:val="30"/>
        </w:rPr>
        <w:t>；</w:t>
      </w:r>
    </w:p>
    <w:p>
      <w:pPr>
        <w:pStyle w:val="3"/>
        <w:snapToGrid w:val="0"/>
        <w:spacing w:line="440" w:lineRule="exact"/>
        <w:ind w:firstLine="640" w:firstLineChars="200"/>
        <w:rPr>
          <w:rFonts w:ascii="仿宋_GB2312" w:eastAsia="仿宋_GB2312"/>
          <w:spacing w:val="10"/>
          <w:sz w:val="30"/>
          <w:szCs w:val="30"/>
        </w:rPr>
      </w:pPr>
      <w:r>
        <w:rPr>
          <w:rFonts w:ascii="仿宋_GB2312" w:eastAsia="仿宋_GB2312"/>
          <w:spacing w:val="10"/>
          <w:sz w:val="30"/>
          <w:szCs w:val="30"/>
        </w:rPr>
        <w:t>1</w:t>
      </w:r>
      <w:r>
        <w:rPr>
          <w:rFonts w:hint="eastAsia" w:ascii="仿宋_GB2312" w:eastAsia="仿宋_GB2312"/>
          <w:spacing w:val="10"/>
          <w:sz w:val="30"/>
          <w:szCs w:val="30"/>
        </w:rPr>
        <w:t>2</w:t>
      </w:r>
      <w:r>
        <w:rPr>
          <w:rFonts w:ascii="仿宋_GB2312" w:eastAsia="仿宋_GB2312"/>
          <w:spacing w:val="10"/>
          <w:sz w:val="30"/>
          <w:szCs w:val="30"/>
        </w:rPr>
        <w:t>.</w:t>
      </w:r>
      <w:r>
        <w:rPr>
          <w:rFonts w:hint="eastAsia" w:ascii="仿宋_GB2312" w:eastAsia="仿宋_GB2312"/>
          <w:spacing w:val="10"/>
          <w:sz w:val="30"/>
          <w:szCs w:val="30"/>
        </w:rPr>
        <w:t>研究生社会实践虽属无偿科技服务，但其科技成果属学校的职务成果，实践接收单位可以无偿使用该项科技成果，但无权单独申请专利，只能与学校共同申请专利</w:t>
      </w:r>
      <w:r>
        <w:rPr>
          <w:rFonts w:ascii="仿宋_GB2312" w:eastAsia="仿宋_GB2312"/>
          <w:spacing w:val="10"/>
          <w:sz w:val="30"/>
          <w:szCs w:val="30"/>
        </w:rPr>
        <w:t>。</w:t>
      </w:r>
    </w:p>
    <w:p>
      <w:pPr>
        <w:pStyle w:val="3"/>
        <w:snapToGrid w:val="0"/>
        <w:spacing w:line="440" w:lineRule="exact"/>
        <w:ind w:firstLine="640" w:firstLineChars="200"/>
        <w:rPr>
          <w:rFonts w:hint="eastAsia" w:ascii="仿宋_GB2312" w:eastAsia="仿宋_GB2312"/>
          <w:spacing w:val="10"/>
          <w:sz w:val="30"/>
          <w:szCs w:val="30"/>
        </w:rPr>
      </w:pPr>
    </w:p>
    <w:sectPr>
      <w:pgSz w:w="11907" w:h="16840"/>
      <w:pgMar w:top="170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A4CC9"/>
    <w:rsid w:val="00006DE5"/>
    <w:rsid w:val="0000718E"/>
    <w:rsid w:val="000127A7"/>
    <w:rsid w:val="00020C34"/>
    <w:rsid w:val="00022971"/>
    <w:rsid w:val="00024B7D"/>
    <w:rsid w:val="00031E54"/>
    <w:rsid w:val="00033B4F"/>
    <w:rsid w:val="00041878"/>
    <w:rsid w:val="0005119E"/>
    <w:rsid w:val="00054DFC"/>
    <w:rsid w:val="00054E8B"/>
    <w:rsid w:val="000577AB"/>
    <w:rsid w:val="00066CEA"/>
    <w:rsid w:val="0006771B"/>
    <w:rsid w:val="000771AD"/>
    <w:rsid w:val="0008068A"/>
    <w:rsid w:val="0009270A"/>
    <w:rsid w:val="000A4562"/>
    <w:rsid w:val="000B0DD6"/>
    <w:rsid w:val="000B4260"/>
    <w:rsid w:val="000E0856"/>
    <w:rsid w:val="000E52AD"/>
    <w:rsid w:val="000E655E"/>
    <w:rsid w:val="000F4190"/>
    <w:rsid w:val="0010416B"/>
    <w:rsid w:val="0011280F"/>
    <w:rsid w:val="00136D5A"/>
    <w:rsid w:val="001415F3"/>
    <w:rsid w:val="001429EA"/>
    <w:rsid w:val="00143B77"/>
    <w:rsid w:val="0015152C"/>
    <w:rsid w:val="00156B1E"/>
    <w:rsid w:val="00157BB9"/>
    <w:rsid w:val="001601FA"/>
    <w:rsid w:val="0016317A"/>
    <w:rsid w:val="00183D3B"/>
    <w:rsid w:val="001A2511"/>
    <w:rsid w:val="001A7894"/>
    <w:rsid w:val="001B5A08"/>
    <w:rsid w:val="001B65F8"/>
    <w:rsid w:val="001C05A2"/>
    <w:rsid w:val="001D302C"/>
    <w:rsid w:val="001E03E2"/>
    <w:rsid w:val="001E0DD5"/>
    <w:rsid w:val="001E1D04"/>
    <w:rsid w:val="001E58FF"/>
    <w:rsid w:val="0020292D"/>
    <w:rsid w:val="002078F6"/>
    <w:rsid w:val="00245D6B"/>
    <w:rsid w:val="00263078"/>
    <w:rsid w:val="00263AEC"/>
    <w:rsid w:val="00264631"/>
    <w:rsid w:val="002826D8"/>
    <w:rsid w:val="002831A3"/>
    <w:rsid w:val="002B1048"/>
    <w:rsid w:val="002B1350"/>
    <w:rsid w:val="002C7E75"/>
    <w:rsid w:val="002D1BE0"/>
    <w:rsid w:val="002D7141"/>
    <w:rsid w:val="002E7B33"/>
    <w:rsid w:val="002F56FC"/>
    <w:rsid w:val="00315F92"/>
    <w:rsid w:val="00317F7D"/>
    <w:rsid w:val="003200D8"/>
    <w:rsid w:val="00342501"/>
    <w:rsid w:val="003509F1"/>
    <w:rsid w:val="00372952"/>
    <w:rsid w:val="003736B0"/>
    <w:rsid w:val="00382568"/>
    <w:rsid w:val="00392F05"/>
    <w:rsid w:val="003A2A2D"/>
    <w:rsid w:val="003A5E46"/>
    <w:rsid w:val="003B0C9D"/>
    <w:rsid w:val="003B32C8"/>
    <w:rsid w:val="003C6A3B"/>
    <w:rsid w:val="003F416F"/>
    <w:rsid w:val="003F4AB9"/>
    <w:rsid w:val="00417165"/>
    <w:rsid w:val="00430BEC"/>
    <w:rsid w:val="00433B83"/>
    <w:rsid w:val="0043719C"/>
    <w:rsid w:val="004524C0"/>
    <w:rsid w:val="004576AD"/>
    <w:rsid w:val="00464B75"/>
    <w:rsid w:val="00464D0E"/>
    <w:rsid w:val="004713B7"/>
    <w:rsid w:val="004748C1"/>
    <w:rsid w:val="00475412"/>
    <w:rsid w:val="00483AFC"/>
    <w:rsid w:val="00494EE8"/>
    <w:rsid w:val="00497E60"/>
    <w:rsid w:val="004A494A"/>
    <w:rsid w:val="004E0472"/>
    <w:rsid w:val="004E21F1"/>
    <w:rsid w:val="004E357D"/>
    <w:rsid w:val="004E5609"/>
    <w:rsid w:val="004E5E4F"/>
    <w:rsid w:val="004E6130"/>
    <w:rsid w:val="004F0484"/>
    <w:rsid w:val="004F1AC5"/>
    <w:rsid w:val="00501814"/>
    <w:rsid w:val="00501F04"/>
    <w:rsid w:val="00511983"/>
    <w:rsid w:val="00513080"/>
    <w:rsid w:val="005131E7"/>
    <w:rsid w:val="00545813"/>
    <w:rsid w:val="00564239"/>
    <w:rsid w:val="00583FC3"/>
    <w:rsid w:val="005905E5"/>
    <w:rsid w:val="00595E79"/>
    <w:rsid w:val="005B2276"/>
    <w:rsid w:val="005D604D"/>
    <w:rsid w:val="005D6ADA"/>
    <w:rsid w:val="005D73C7"/>
    <w:rsid w:val="005E209A"/>
    <w:rsid w:val="005E5955"/>
    <w:rsid w:val="005E7575"/>
    <w:rsid w:val="006047E9"/>
    <w:rsid w:val="0061521B"/>
    <w:rsid w:val="00624029"/>
    <w:rsid w:val="00633918"/>
    <w:rsid w:val="00640DC8"/>
    <w:rsid w:val="0064587C"/>
    <w:rsid w:val="00664A2D"/>
    <w:rsid w:val="0067076F"/>
    <w:rsid w:val="00677B7D"/>
    <w:rsid w:val="00682F33"/>
    <w:rsid w:val="006873C5"/>
    <w:rsid w:val="006B0C1E"/>
    <w:rsid w:val="006B2EEA"/>
    <w:rsid w:val="006D4E3F"/>
    <w:rsid w:val="006D512F"/>
    <w:rsid w:val="00711FC6"/>
    <w:rsid w:val="007144E2"/>
    <w:rsid w:val="00741B62"/>
    <w:rsid w:val="0074759F"/>
    <w:rsid w:val="00750B34"/>
    <w:rsid w:val="007764F2"/>
    <w:rsid w:val="00780D2C"/>
    <w:rsid w:val="00786D28"/>
    <w:rsid w:val="00787393"/>
    <w:rsid w:val="007A0E42"/>
    <w:rsid w:val="007B7C11"/>
    <w:rsid w:val="007C0F03"/>
    <w:rsid w:val="007C1FE0"/>
    <w:rsid w:val="007C6F1C"/>
    <w:rsid w:val="007D0ED4"/>
    <w:rsid w:val="007E6E65"/>
    <w:rsid w:val="007E7392"/>
    <w:rsid w:val="007F19B6"/>
    <w:rsid w:val="00800B91"/>
    <w:rsid w:val="008148E2"/>
    <w:rsid w:val="00814AF5"/>
    <w:rsid w:val="00822686"/>
    <w:rsid w:val="00835E86"/>
    <w:rsid w:val="00837BB4"/>
    <w:rsid w:val="0084225F"/>
    <w:rsid w:val="00842735"/>
    <w:rsid w:val="00842DB1"/>
    <w:rsid w:val="008544BA"/>
    <w:rsid w:val="00873EFC"/>
    <w:rsid w:val="00874275"/>
    <w:rsid w:val="008747B0"/>
    <w:rsid w:val="008760A0"/>
    <w:rsid w:val="00877115"/>
    <w:rsid w:val="0088473F"/>
    <w:rsid w:val="00895698"/>
    <w:rsid w:val="008B4141"/>
    <w:rsid w:val="008C2A16"/>
    <w:rsid w:val="008C3AA6"/>
    <w:rsid w:val="008C443B"/>
    <w:rsid w:val="008C598E"/>
    <w:rsid w:val="008D089E"/>
    <w:rsid w:val="008D095B"/>
    <w:rsid w:val="008D6071"/>
    <w:rsid w:val="008D6D02"/>
    <w:rsid w:val="008F1E77"/>
    <w:rsid w:val="009022AD"/>
    <w:rsid w:val="00905CD6"/>
    <w:rsid w:val="00906ED2"/>
    <w:rsid w:val="00906F88"/>
    <w:rsid w:val="009108FB"/>
    <w:rsid w:val="00914F6D"/>
    <w:rsid w:val="00920DBE"/>
    <w:rsid w:val="00925C55"/>
    <w:rsid w:val="00927D15"/>
    <w:rsid w:val="00930462"/>
    <w:rsid w:val="009316CF"/>
    <w:rsid w:val="00941946"/>
    <w:rsid w:val="00943D04"/>
    <w:rsid w:val="009648DD"/>
    <w:rsid w:val="00965F68"/>
    <w:rsid w:val="00966A38"/>
    <w:rsid w:val="00966BA7"/>
    <w:rsid w:val="00983A26"/>
    <w:rsid w:val="009862F6"/>
    <w:rsid w:val="00986AE9"/>
    <w:rsid w:val="0099294B"/>
    <w:rsid w:val="009A44CD"/>
    <w:rsid w:val="009A4CC9"/>
    <w:rsid w:val="009A6895"/>
    <w:rsid w:val="009C7C98"/>
    <w:rsid w:val="009F3F7C"/>
    <w:rsid w:val="00A0014D"/>
    <w:rsid w:val="00A02507"/>
    <w:rsid w:val="00A066CE"/>
    <w:rsid w:val="00A20C4E"/>
    <w:rsid w:val="00A2535B"/>
    <w:rsid w:val="00A36E39"/>
    <w:rsid w:val="00A52E55"/>
    <w:rsid w:val="00A60306"/>
    <w:rsid w:val="00A61535"/>
    <w:rsid w:val="00A7501F"/>
    <w:rsid w:val="00A82337"/>
    <w:rsid w:val="00A82EC9"/>
    <w:rsid w:val="00A926DE"/>
    <w:rsid w:val="00A95A26"/>
    <w:rsid w:val="00AA0517"/>
    <w:rsid w:val="00AB44F5"/>
    <w:rsid w:val="00AB4A18"/>
    <w:rsid w:val="00AC2528"/>
    <w:rsid w:val="00AE0CA2"/>
    <w:rsid w:val="00AF3BF6"/>
    <w:rsid w:val="00AF40A7"/>
    <w:rsid w:val="00B00441"/>
    <w:rsid w:val="00B12A84"/>
    <w:rsid w:val="00B327E3"/>
    <w:rsid w:val="00B3314E"/>
    <w:rsid w:val="00B61710"/>
    <w:rsid w:val="00B62287"/>
    <w:rsid w:val="00B62F64"/>
    <w:rsid w:val="00B71FEB"/>
    <w:rsid w:val="00BB3402"/>
    <w:rsid w:val="00BB68A4"/>
    <w:rsid w:val="00BB6BE8"/>
    <w:rsid w:val="00BC71C2"/>
    <w:rsid w:val="00BE37FD"/>
    <w:rsid w:val="00BF232A"/>
    <w:rsid w:val="00C00FEE"/>
    <w:rsid w:val="00C054E4"/>
    <w:rsid w:val="00C06116"/>
    <w:rsid w:val="00C12634"/>
    <w:rsid w:val="00C1649F"/>
    <w:rsid w:val="00C17670"/>
    <w:rsid w:val="00C20296"/>
    <w:rsid w:val="00C2125B"/>
    <w:rsid w:val="00C244E7"/>
    <w:rsid w:val="00C277FE"/>
    <w:rsid w:val="00C4057E"/>
    <w:rsid w:val="00C45E1E"/>
    <w:rsid w:val="00C502C1"/>
    <w:rsid w:val="00C560F0"/>
    <w:rsid w:val="00C81B8A"/>
    <w:rsid w:val="00C93773"/>
    <w:rsid w:val="00C93AFC"/>
    <w:rsid w:val="00C97804"/>
    <w:rsid w:val="00CA74FD"/>
    <w:rsid w:val="00CB19BE"/>
    <w:rsid w:val="00CB25DB"/>
    <w:rsid w:val="00CB5D83"/>
    <w:rsid w:val="00CD4734"/>
    <w:rsid w:val="00CF357D"/>
    <w:rsid w:val="00CF7E70"/>
    <w:rsid w:val="00D01D79"/>
    <w:rsid w:val="00D05F1B"/>
    <w:rsid w:val="00D17970"/>
    <w:rsid w:val="00D346B0"/>
    <w:rsid w:val="00D413E4"/>
    <w:rsid w:val="00D41629"/>
    <w:rsid w:val="00D45571"/>
    <w:rsid w:val="00D60502"/>
    <w:rsid w:val="00DB1287"/>
    <w:rsid w:val="00DC140B"/>
    <w:rsid w:val="00DD6442"/>
    <w:rsid w:val="00DE68C9"/>
    <w:rsid w:val="00E07BE9"/>
    <w:rsid w:val="00E138D6"/>
    <w:rsid w:val="00E16DB6"/>
    <w:rsid w:val="00E23598"/>
    <w:rsid w:val="00E34C1A"/>
    <w:rsid w:val="00E43421"/>
    <w:rsid w:val="00E60F35"/>
    <w:rsid w:val="00E65A67"/>
    <w:rsid w:val="00E71D8C"/>
    <w:rsid w:val="00E74C88"/>
    <w:rsid w:val="00E76F15"/>
    <w:rsid w:val="00E8044B"/>
    <w:rsid w:val="00E83964"/>
    <w:rsid w:val="00E859F8"/>
    <w:rsid w:val="00E93389"/>
    <w:rsid w:val="00E945F7"/>
    <w:rsid w:val="00EA7F60"/>
    <w:rsid w:val="00EC2121"/>
    <w:rsid w:val="00ED71D7"/>
    <w:rsid w:val="00EF7B24"/>
    <w:rsid w:val="00F05815"/>
    <w:rsid w:val="00F11D1A"/>
    <w:rsid w:val="00F157C2"/>
    <w:rsid w:val="00F31567"/>
    <w:rsid w:val="00F37DF5"/>
    <w:rsid w:val="00F42E77"/>
    <w:rsid w:val="00F44405"/>
    <w:rsid w:val="00F44A72"/>
    <w:rsid w:val="00F73691"/>
    <w:rsid w:val="00F757CE"/>
    <w:rsid w:val="00F7732B"/>
    <w:rsid w:val="00F826DF"/>
    <w:rsid w:val="00FC02A6"/>
    <w:rsid w:val="00FC18F0"/>
    <w:rsid w:val="00FC6E8C"/>
    <w:rsid w:val="00FD207F"/>
    <w:rsid w:val="FF3FF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jc w:val="center"/>
      <w:outlineLvl w:val="0"/>
    </w:pPr>
    <w:rPr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yjsy</Company>
  <Pages>2</Pages>
  <Words>218</Words>
  <Characters>1248</Characters>
  <Lines>10</Lines>
  <Paragraphs>2</Paragraphs>
  <TotalTime>5</TotalTime>
  <ScaleCrop>false</ScaleCrop>
  <LinksUpToDate>false</LinksUpToDate>
  <CharactersWithSpaces>1464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2019-03-05T10:14:00Z</dcterms:created>
  <dc:creator>wujianping</dc:creator>
  <cp:lastModifiedBy>jnak</cp:lastModifiedBy>
  <cp:lastPrinted>2010-03-11T08:49:00Z</cp:lastPrinted>
  <dcterms:modified xsi:type="dcterms:W3CDTF">2022-03-25T09:22:56Z</dcterms:modified>
  <dc:title>清华大学2001年研究生社会实践项目征集表（理工类）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