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29C95" w14:textId="77777777" w:rsidR="000416C3" w:rsidRPr="004A6A6E" w:rsidRDefault="00923F8D">
      <w:pPr>
        <w:ind w:firstLineChars="0" w:firstLine="0"/>
      </w:pPr>
      <w:r w:rsidRPr="004A6A6E">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4A6A6E">
        <w:instrText>ADDIN CNKISM.UserStyle</w:instrText>
      </w:r>
      <w:r w:rsidRPr="004A6A6E">
        <w:fldChar w:fldCharType="end"/>
      </w:r>
    </w:p>
    <w:p w14:paraId="0F8DC1D8" w14:textId="77777777" w:rsidR="000416C3" w:rsidRPr="004A6A6E" w:rsidRDefault="000416C3">
      <w:pPr>
        <w:ind w:firstLineChars="0" w:firstLine="0"/>
        <w:rPr>
          <w:rFonts w:eastAsia="方正小标宋简体"/>
          <w:b/>
          <w:sz w:val="48"/>
          <w:szCs w:val="30"/>
        </w:rPr>
      </w:pPr>
    </w:p>
    <w:p w14:paraId="4C523A68" w14:textId="77777777" w:rsidR="000416C3" w:rsidRPr="004A6A6E" w:rsidRDefault="000416C3">
      <w:pPr>
        <w:ind w:firstLineChars="0" w:firstLine="0"/>
        <w:rPr>
          <w:rFonts w:eastAsia="方正小标宋简体"/>
          <w:b/>
          <w:sz w:val="48"/>
          <w:szCs w:val="30"/>
        </w:rPr>
      </w:pPr>
    </w:p>
    <w:p w14:paraId="099797CD" w14:textId="77777777" w:rsidR="000416C3" w:rsidRPr="004A6A6E" w:rsidRDefault="000416C3">
      <w:pPr>
        <w:ind w:firstLineChars="0" w:firstLine="0"/>
        <w:rPr>
          <w:rFonts w:eastAsia="方正小标宋简体"/>
          <w:b/>
          <w:sz w:val="48"/>
          <w:szCs w:val="30"/>
        </w:rPr>
      </w:pPr>
    </w:p>
    <w:p w14:paraId="17A75C28" w14:textId="77777777" w:rsidR="000416C3" w:rsidRPr="004A6A6E" w:rsidRDefault="00923F8D">
      <w:pPr>
        <w:ind w:firstLineChars="0" w:firstLine="0"/>
        <w:jc w:val="center"/>
        <w:rPr>
          <w:rFonts w:eastAsia="方正小标宋简体"/>
          <w:b/>
          <w:sz w:val="48"/>
          <w:szCs w:val="30"/>
        </w:rPr>
      </w:pPr>
      <w:r w:rsidRPr="004A6A6E">
        <w:rPr>
          <w:rFonts w:eastAsia="方正小标宋简体" w:hint="eastAsia"/>
          <w:b/>
          <w:sz w:val="48"/>
          <w:szCs w:val="30"/>
        </w:rPr>
        <w:t>全国地方财政</w:t>
      </w:r>
    </w:p>
    <w:p w14:paraId="0A87255B" w14:textId="77777777" w:rsidR="000416C3" w:rsidRPr="004A6A6E" w:rsidRDefault="00923F8D">
      <w:pPr>
        <w:ind w:firstLineChars="0" w:firstLine="0"/>
        <w:jc w:val="center"/>
        <w:rPr>
          <w:rFonts w:eastAsia="方正小标宋简体"/>
          <w:b/>
          <w:sz w:val="48"/>
          <w:szCs w:val="30"/>
        </w:rPr>
      </w:pPr>
      <w:r w:rsidRPr="004A6A6E">
        <w:rPr>
          <w:rFonts w:eastAsia="方正小标宋简体" w:hint="eastAsia"/>
          <w:b/>
          <w:sz w:val="48"/>
          <w:szCs w:val="30"/>
        </w:rPr>
        <w:t>科学技术支出统计调查问题集</w:t>
      </w:r>
    </w:p>
    <w:p w14:paraId="7DB0B7B9" w14:textId="77777777" w:rsidR="000416C3" w:rsidRPr="004A6A6E" w:rsidRDefault="000416C3">
      <w:pPr>
        <w:spacing w:line="480" w:lineRule="auto"/>
        <w:ind w:firstLineChars="0" w:firstLine="0"/>
        <w:jc w:val="center"/>
        <w:rPr>
          <w:rFonts w:eastAsia="方正小标宋简体"/>
          <w:b/>
          <w:sz w:val="48"/>
          <w:szCs w:val="30"/>
        </w:rPr>
      </w:pPr>
    </w:p>
    <w:p w14:paraId="7F851FBA" w14:textId="77777777" w:rsidR="000416C3" w:rsidRPr="004A6A6E" w:rsidRDefault="000416C3">
      <w:pPr>
        <w:spacing w:line="480" w:lineRule="auto"/>
        <w:ind w:firstLineChars="0" w:firstLine="0"/>
        <w:jc w:val="center"/>
        <w:rPr>
          <w:rFonts w:eastAsia="方正小标宋简体"/>
          <w:b/>
          <w:sz w:val="48"/>
          <w:szCs w:val="30"/>
        </w:rPr>
      </w:pPr>
    </w:p>
    <w:p w14:paraId="311F1596" w14:textId="77777777" w:rsidR="000416C3" w:rsidRPr="004A6A6E" w:rsidRDefault="000416C3">
      <w:pPr>
        <w:spacing w:line="480" w:lineRule="auto"/>
        <w:ind w:firstLineChars="0" w:firstLine="0"/>
        <w:jc w:val="center"/>
        <w:rPr>
          <w:rFonts w:eastAsia="方正小标宋简体"/>
          <w:b/>
          <w:sz w:val="48"/>
          <w:szCs w:val="30"/>
        </w:rPr>
      </w:pPr>
    </w:p>
    <w:p w14:paraId="108BEE71" w14:textId="77777777" w:rsidR="000416C3" w:rsidRPr="004A6A6E" w:rsidRDefault="000416C3">
      <w:pPr>
        <w:spacing w:line="480" w:lineRule="auto"/>
        <w:ind w:firstLineChars="0" w:firstLine="0"/>
        <w:jc w:val="center"/>
        <w:rPr>
          <w:rFonts w:eastAsia="方正小标宋简体"/>
          <w:b/>
          <w:sz w:val="48"/>
          <w:szCs w:val="30"/>
        </w:rPr>
      </w:pPr>
    </w:p>
    <w:p w14:paraId="63471B72" w14:textId="77777777" w:rsidR="000416C3" w:rsidRPr="004A6A6E" w:rsidRDefault="000416C3">
      <w:pPr>
        <w:spacing w:line="480" w:lineRule="auto"/>
        <w:ind w:firstLineChars="0" w:firstLine="0"/>
        <w:jc w:val="center"/>
        <w:rPr>
          <w:rFonts w:eastAsia="方正小标宋简体"/>
          <w:b/>
          <w:sz w:val="48"/>
          <w:szCs w:val="30"/>
        </w:rPr>
      </w:pPr>
    </w:p>
    <w:p w14:paraId="39F4DFAC" w14:textId="77777777" w:rsidR="000416C3" w:rsidRPr="004A6A6E" w:rsidRDefault="000416C3">
      <w:pPr>
        <w:spacing w:line="480" w:lineRule="auto"/>
        <w:ind w:firstLineChars="0" w:firstLine="0"/>
        <w:jc w:val="center"/>
        <w:rPr>
          <w:rFonts w:eastAsia="方正小标宋简体"/>
          <w:b/>
          <w:sz w:val="48"/>
          <w:szCs w:val="30"/>
        </w:rPr>
      </w:pPr>
    </w:p>
    <w:p w14:paraId="02359B9C" w14:textId="77777777" w:rsidR="000416C3" w:rsidRPr="004A6A6E" w:rsidRDefault="000416C3">
      <w:pPr>
        <w:spacing w:line="480" w:lineRule="auto"/>
        <w:ind w:firstLineChars="0" w:firstLine="0"/>
        <w:jc w:val="center"/>
        <w:rPr>
          <w:rFonts w:eastAsia="方正小标宋简体"/>
          <w:b/>
          <w:sz w:val="48"/>
          <w:szCs w:val="30"/>
        </w:rPr>
      </w:pPr>
    </w:p>
    <w:p w14:paraId="5D9F6625" w14:textId="77777777" w:rsidR="000416C3" w:rsidRPr="004A6A6E" w:rsidRDefault="000416C3">
      <w:pPr>
        <w:spacing w:line="480" w:lineRule="auto"/>
        <w:ind w:firstLineChars="0" w:firstLine="0"/>
        <w:jc w:val="center"/>
        <w:rPr>
          <w:rFonts w:eastAsia="方正小标宋简体"/>
          <w:b/>
          <w:sz w:val="48"/>
          <w:szCs w:val="30"/>
        </w:rPr>
      </w:pPr>
    </w:p>
    <w:p w14:paraId="471E754E" w14:textId="77777777" w:rsidR="000416C3" w:rsidRPr="004A6A6E" w:rsidRDefault="000416C3">
      <w:pPr>
        <w:spacing w:line="480" w:lineRule="auto"/>
        <w:ind w:firstLineChars="0" w:firstLine="0"/>
        <w:jc w:val="center"/>
        <w:rPr>
          <w:rFonts w:eastAsia="方正小标宋简体"/>
          <w:b/>
          <w:sz w:val="48"/>
          <w:szCs w:val="30"/>
        </w:rPr>
      </w:pPr>
    </w:p>
    <w:p w14:paraId="76871656" w14:textId="77777777" w:rsidR="000416C3" w:rsidRPr="004A6A6E" w:rsidRDefault="000416C3">
      <w:pPr>
        <w:spacing w:line="480" w:lineRule="auto"/>
        <w:ind w:firstLineChars="0" w:firstLine="0"/>
        <w:jc w:val="center"/>
        <w:rPr>
          <w:rFonts w:eastAsia="方正小标宋简体"/>
          <w:b/>
          <w:sz w:val="48"/>
          <w:szCs w:val="30"/>
        </w:rPr>
      </w:pPr>
    </w:p>
    <w:p w14:paraId="3770DBC0" w14:textId="2851C90D" w:rsidR="000416C3" w:rsidRPr="004A6A6E" w:rsidRDefault="00D45EC7">
      <w:pPr>
        <w:spacing w:line="480" w:lineRule="auto"/>
        <w:ind w:firstLineChars="0" w:firstLine="0"/>
        <w:jc w:val="center"/>
        <w:rPr>
          <w:rFonts w:eastAsia="方正小标宋简体"/>
          <w:b/>
          <w:sz w:val="48"/>
          <w:szCs w:val="30"/>
        </w:rPr>
      </w:pPr>
      <w:r w:rsidRPr="004A6A6E">
        <w:rPr>
          <w:rFonts w:eastAsia="方正小标宋简体"/>
          <w:b/>
          <w:sz w:val="48"/>
          <w:szCs w:val="30"/>
        </w:rPr>
        <w:t>202</w:t>
      </w:r>
      <w:r w:rsidR="00610F8D">
        <w:rPr>
          <w:rFonts w:eastAsia="方正小标宋简体"/>
          <w:b/>
          <w:sz w:val="48"/>
          <w:szCs w:val="30"/>
        </w:rPr>
        <w:t>5</w:t>
      </w:r>
      <w:r w:rsidR="00923F8D" w:rsidRPr="004A6A6E">
        <w:rPr>
          <w:rFonts w:eastAsia="方正小标宋简体" w:hint="eastAsia"/>
          <w:b/>
          <w:sz w:val="48"/>
          <w:szCs w:val="30"/>
        </w:rPr>
        <w:t>年</w:t>
      </w:r>
      <w:r w:rsidR="00610F8D">
        <w:rPr>
          <w:rFonts w:eastAsia="方正小标宋简体"/>
          <w:b/>
          <w:sz w:val="48"/>
          <w:szCs w:val="30"/>
        </w:rPr>
        <w:t>8</w:t>
      </w:r>
      <w:r w:rsidR="00923F8D" w:rsidRPr="004A6A6E">
        <w:rPr>
          <w:rFonts w:eastAsia="方正小标宋简体" w:hint="eastAsia"/>
          <w:b/>
          <w:sz w:val="48"/>
          <w:szCs w:val="30"/>
        </w:rPr>
        <w:t>月</w:t>
      </w:r>
    </w:p>
    <w:p w14:paraId="7FAB2DFC" w14:textId="77777777" w:rsidR="000416C3" w:rsidRPr="004A6A6E" w:rsidRDefault="00923F8D">
      <w:pPr>
        <w:widowControl/>
        <w:spacing w:line="240" w:lineRule="auto"/>
        <w:ind w:firstLineChars="0" w:firstLine="0"/>
        <w:jc w:val="center"/>
        <w:rPr>
          <w:rFonts w:eastAsia="方正小标宋简体"/>
          <w:b/>
          <w:sz w:val="36"/>
          <w:szCs w:val="30"/>
        </w:rPr>
      </w:pPr>
      <w:r w:rsidRPr="004A6A6E">
        <w:rPr>
          <w:rFonts w:eastAsia="方正小标宋简体"/>
          <w:b/>
          <w:sz w:val="36"/>
          <w:szCs w:val="30"/>
        </w:rPr>
        <w:br w:type="page"/>
      </w:r>
    </w:p>
    <w:sdt>
      <w:sdtPr>
        <w:rPr>
          <w:rFonts w:ascii="Times New Roman" w:eastAsia="宋体" w:hAnsi="Times New Roman" w:cstheme="minorBidi"/>
          <w:color w:val="auto"/>
          <w:kern w:val="2"/>
          <w:sz w:val="24"/>
          <w:szCs w:val="24"/>
          <w:lang w:val="zh-CN"/>
        </w:rPr>
        <w:id w:val="-877698696"/>
        <w:docPartObj>
          <w:docPartGallery w:val="Table of Contents"/>
          <w:docPartUnique/>
        </w:docPartObj>
      </w:sdtPr>
      <w:sdtEndPr>
        <w:rPr>
          <w:bCs/>
        </w:rPr>
      </w:sdtEndPr>
      <w:sdtContent>
        <w:p w14:paraId="6510298F" w14:textId="77777777" w:rsidR="000416C3" w:rsidRPr="004A6A6E" w:rsidRDefault="00923F8D" w:rsidP="00B432E0">
          <w:pPr>
            <w:pStyle w:val="TOC1"/>
            <w:spacing w:before="156"/>
            <w:ind w:firstLine="480"/>
            <w:jc w:val="center"/>
            <w:rPr>
              <w:rFonts w:ascii="Times New Roman" w:eastAsia="宋体" w:hAnsi="Times New Roman"/>
              <w:b w:val="0"/>
              <w:sz w:val="36"/>
              <w:szCs w:val="24"/>
            </w:rPr>
          </w:pPr>
          <w:r w:rsidRPr="004A6A6E">
            <w:rPr>
              <w:rFonts w:ascii="Times New Roman" w:eastAsia="宋体" w:hAnsi="Times New Roman"/>
              <w:sz w:val="36"/>
              <w:szCs w:val="24"/>
              <w:lang w:val="zh-CN"/>
            </w:rPr>
            <w:t>目</w:t>
          </w:r>
          <w:r w:rsidRPr="004A6A6E">
            <w:rPr>
              <w:rFonts w:ascii="Times New Roman" w:eastAsia="宋体" w:hAnsi="Times New Roman"/>
              <w:sz w:val="36"/>
              <w:szCs w:val="24"/>
              <w:lang w:val="zh-CN"/>
            </w:rPr>
            <w:t xml:space="preserve">  </w:t>
          </w:r>
          <w:r w:rsidRPr="004A6A6E">
            <w:rPr>
              <w:rFonts w:ascii="Times New Roman" w:eastAsia="宋体" w:hAnsi="Times New Roman"/>
              <w:sz w:val="36"/>
              <w:szCs w:val="24"/>
              <w:lang w:val="zh-CN"/>
            </w:rPr>
            <w:t>录</w:t>
          </w:r>
        </w:p>
        <w:p w14:paraId="2FC9E5EE" w14:textId="3203772B" w:rsidR="00610F8D" w:rsidRPr="00610F8D" w:rsidRDefault="00EC2037" w:rsidP="00610F8D">
          <w:pPr>
            <w:pStyle w:val="11"/>
            <w:spacing w:line="360" w:lineRule="auto"/>
            <w:rPr>
              <w:rFonts w:asciiTheme="minorHAnsi" w:eastAsiaTheme="minorEastAsia" w:hAnsiTheme="minorHAnsi"/>
              <w:noProof/>
              <w:sz w:val="21"/>
            </w:rPr>
          </w:pPr>
          <w:r w:rsidRPr="004A6A6E">
            <w:rPr>
              <w:szCs w:val="24"/>
            </w:rPr>
            <w:fldChar w:fldCharType="begin"/>
          </w:r>
          <w:r w:rsidRPr="004A6A6E">
            <w:rPr>
              <w:szCs w:val="24"/>
            </w:rPr>
            <w:instrText xml:space="preserve"> TOC \o "1-3" \h \z \u </w:instrText>
          </w:r>
          <w:r w:rsidRPr="004A6A6E">
            <w:rPr>
              <w:szCs w:val="24"/>
            </w:rPr>
            <w:fldChar w:fldCharType="separate"/>
          </w:r>
          <w:hyperlink w:anchor="_Toc207092108" w:history="1">
            <w:r w:rsidR="00610F8D" w:rsidRPr="00610F8D">
              <w:rPr>
                <w:rStyle w:val="ab"/>
                <w:noProof/>
              </w:rPr>
              <w:t>一</w:t>
            </w:r>
            <w:r w:rsidR="00610F8D" w:rsidRPr="00610F8D">
              <w:rPr>
                <w:rStyle w:val="ab"/>
                <w:noProof/>
              </w:rPr>
              <w:t>.</w:t>
            </w:r>
            <w:r w:rsidR="00610F8D" w:rsidRPr="00610F8D">
              <w:rPr>
                <w:rStyle w:val="ab"/>
                <w:noProof/>
              </w:rPr>
              <w:t>登录及填报流程</w:t>
            </w:r>
            <w:r w:rsidR="00610F8D" w:rsidRPr="00610F8D">
              <w:rPr>
                <w:noProof/>
                <w:webHidden/>
              </w:rPr>
              <w:tab/>
            </w:r>
            <w:r w:rsidR="00610F8D" w:rsidRPr="00610F8D">
              <w:rPr>
                <w:noProof/>
                <w:webHidden/>
              </w:rPr>
              <w:fldChar w:fldCharType="begin"/>
            </w:r>
            <w:r w:rsidR="00610F8D" w:rsidRPr="00610F8D">
              <w:rPr>
                <w:noProof/>
                <w:webHidden/>
              </w:rPr>
              <w:instrText xml:space="preserve"> PAGEREF _Toc207092108 \h </w:instrText>
            </w:r>
            <w:r w:rsidR="00610F8D" w:rsidRPr="00610F8D">
              <w:rPr>
                <w:noProof/>
                <w:webHidden/>
              </w:rPr>
            </w:r>
            <w:r w:rsidR="00610F8D" w:rsidRPr="00610F8D">
              <w:rPr>
                <w:noProof/>
                <w:webHidden/>
              </w:rPr>
              <w:fldChar w:fldCharType="separate"/>
            </w:r>
            <w:r w:rsidR="00610F8D" w:rsidRPr="00610F8D">
              <w:rPr>
                <w:noProof/>
                <w:webHidden/>
              </w:rPr>
              <w:t>1</w:t>
            </w:r>
            <w:r w:rsidR="00610F8D" w:rsidRPr="00610F8D">
              <w:rPr>
                <w:noProof/>
                <w:webHidden/>
              </w:rPr>
              <w:fldChar w:fldCharType="end"/>
            </w:r>
          </w:hyperlink>
        </w:p>
        <w:p w14:paraId="6F86ADA8" w14:textId="34A22D53"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09" w:history="1">
            <w:r w:rsidRPr="00610F8D">
              <w:rPr>
                <w:rStyle w:val="ab"/>
                <w:b w:val="0"/>
                <w:noProof/>
              </w:rPr>
              <w:t>1.1登录用户名和密码</w:t>
            </w:r>
            <w:r w:rsidRPr="00610F8D">
              <w:rPr>
                <w:b w:val="0"/>
                <w:noProof/>
                <w:webHidden/>
              </w:rPr>
              <w:tab/>
            </w:r>
            <w:r w:rsidRPr="00610F8D">
              <w:rPr>
                <w:b w:val="0"/>
                <w:noProof/>
                <w:webHidden/>
              </w:rPr>
              <w:fldChar w:fldCharType="begin"/>
            </w:r>
            <w:r w:rsidRPr="00610F8D">
              <w:rPr>
                <w:b w:val="0"/>
                <w:noProof/>
                <w:webHidden/>
              </w:rPr>
              <w:instrText xml:space="preserve"> PAGEREF _Toc207092109 \h </w:instrText>
            </w:r>
            <w:r w:rsidRPr="00610F8D">
              <w:rPr>
                <w:b w:val="0"/>
                <w:noProof/>
                <w:webHidden/>
              </w:rPr>
            </w:r>
            <w:r w:rsidRPr="00610F8D">
              <w:rPr>
                <w:b w:val="0"/>
                <w:noProof/>
                <w:webHidden/>
              </w:rPr>
              <w:fldChar w:fldCharType="separate"/>
            </w:r>
            <w:r w:rsidRPr="00610F8D">
              <w:rPr>
                <w:b w:val="0"/>
                <w:noProof/>
                <w:webHidden/>
              </w:rPr>
              <w:t>1</w:t>
            </w:r>
            <w:r w:rsidRPr="00610F8D">
              <w:rPr>
                <w:b w:val="0"/>
                <w:noProof/>
                <w:webHidden/>
              </w:rPr>
              <w:fldChar w:fldCharType="end"/>
            </w:r>
          </w:hyperlink>
        </w:p>
        <w:p w14:paraId="1CC0E9D7" w14:textId="3414B579"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10" w:history="1">
            <w:r w:rsidRPr="00610F8D">
              <w:rPr>
                <w:rStyle w:val="ab"/>
                <w:b w:val="0"/>
                <w:noProof/>
              </w:rPr>
              <w:t>1.2报表填报流程</w:t>
            </w:r>
            <w:r w:rsidRPr="00610F8D">
              <w:rPr>
                <w:b w:val="0"/>
                <w:noProof/>
                <w:webHidden/>
              </w:rPr>
              <w:tab/>
            </w:r>
            <w:r w:rsidRPr="00610F8D">
              <w:rPr>
                <w:b w:val="0"/>
                <w:noProof/>
                <w:webHidden/>
              </w:rPr>
              <w:fldChar w:fldCharType="begin"/>
            </w:r>
            <w:r w:rsidRPr="00610F8D">
              <w:rPr>
                <w:b w:val="0"/>
                <w:noProof/>
                <w:webHidden/>
              </w:rPr>
              <w:instrText xml:space="preserve"> PAGEREF _Toc207092110 \h </w:instrText>
            </w:r>
            <w:r w:rsidRPr="00610F8D">
              <w:rPr>
                <w:b w:val="0"/>
                <w:noProof/>
                <w:webHidden/>
              </w:rPr>
            </w:r>
            <w:r w:rsidRPr="00610F8D">
              <w:rPr>
                <w:b w:val="0"/>
                <w:noProof/>
                <w:webHidden/>
              </w:rPr>
              <w:fldChar w:fldCharType="separate"/>
            </w:r>
            <w:r w:rsidRPr="00610F8D">
              <w:rPr>
                <w:b w:val="0"/>
                <w:noProof/>
                <w:webHidden/>
              </w:rPr>
              <w:t>1</w:t>
            </w:r>
            <w:r w:rsidRPr="00610F8D">
              <w:rPr>
                <w:b w:val="0"/>
                <w:noProof/>
                <w:webHidden/>
              </w:rPr>
              <w:fldChar w:fldCharType="end"/>
            </w:r>
          </w:hyperlink>
        </w:p>
        <w:p w14:paraId="2FD78E7C" w14:textId="4D0B8180"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11" w:history="1">
            <w:r w:rsidRPr="00610F8D">
              <w:rPr>
                <w:rStyle w:val="ab"/>
                <w:b w:val="0"/>
                <w:noProof/>
              </w:rPr>
              <w:t>1.3省级和地市级单位需审核验收下级报表</w:t>
            </w:r>
            <w:r w:rsidRPr="00610F8D">
              <w:rPr>
                <w:b w:val="0"/>
                <w:noProof/>
                <w:webHidden/>
              </w:rPr>
              <w:tab/>
            </w:r>
            <w:r w:rsidRPr="00610F8D">
              <w:rPr>
                <w:b w:val="0"/>
                <w:noProof/>
                <w:webHidden/>
              </w:rPr>
              <w:fldChar w:fldCharType="begin"/>
            </w:r>
            <w:r w:rsidRPr="00610F8D">
              <w:rPr>
                <w:b w:val="0"/>
                <w:noProof/>
                <w:webHidden/>
              </w:rPr>
              <w:instrText xml:space="preserve"> PAGEREF _Toc207092111 \h </w:instrText>
            </w:r>
            <w:r w:rsidRPr="00610F8D">
              <w:rPr>
                <w:b w:val="0"/>
                <w:noProof/>
                <w:webHidden/>
              </w:rPr>
            </w:r>
            <w:r w:rsidRPr="00610F8D">
              <w:rPr>
                <w:b w:val="0"/>
                <w:noProof/>
                <w:webHidden/>
              </w:rPr>
              <w:fldChar w:fldCharType="separate"/>
            </w:r>
            <w:r w:rsidRPr="00610F8D">
              <w:rPr>
                <w:b w:val="0"/>
                <w:noProof/>
                <w:webHidden/>
              </w:rPr>
              <w:t>1</w:t>
            </w:r>
            <w:r w:rsidRPr="00610F8D">
              <w:rPr>
                <w:b w:val="0"/>
                <w:noProof/>
                <w:webHidden/>
              </w:rPr>
              <w:fldChar w:fldCharType="end"/>
            </w:r>
          </w:hyperlink>
        </w:p>
        <w:p w14:paraId="7B81F96B" w14:textId="613EE302"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12" w:history="1">
            <w:r w:rsidRPr="00610F8D">
              <w:rPr>
                <w:rStyle w:val="ab"/>
                <w:b w:val="0"/>
                <w:noProof/>
              </w:rPr>
              <w:t>1.4什么是其他单独一级财政调查单位</w:t>
            </w:r>
            <w:r w:rsidRPr="00610F8D">
              <w:rPr>
                <w:b w:val="0"/>
                <w:noProof/>
                <w:webHidden/>
              </w:rPr>
              <w:tab/>
            </w:r>
            <w:r w:rsidRPr="00610F8D">
              <w:rPr>
                <w:b w:val="0"/>
                <w:noProof/>
                <w:webHidden/>
              </w:rPr>
              <w:fldChar w:fldCharType="begin"/>
            </w:r>
            <w:r w:rsidRPr="00610F8D">
              <w:rPr>
                <w:b w:val="0"/>
                <w:noProof/>
                <w:webHidden/>
              </w:rPr>
              <w:instrText xml:space="preserve"> PAGEREF _Toc207092112 \h </w:instrText>
            </w:r>
            <w:r w:rsidRPr="00610F8D">
              <w:rPr>
                <w:b w:val="0"/>
                <w:noProof/>
                <w:webHidden/>
              </w:rPr>
            </w:r>
            <w:r w:rsidRPr="00610F8D">
              <w:rPr>
                <w:b w:val="0"/>
                <w:noProof/>
                <w:webHidden/>
              </w:rPr>
              <w:fldChar w:fldCharType="separate"/>
            </w:r>
            <w:r w:rsidRPr="00610F8D">
              <w:rPr>
                <w:b w:val="0"/>
                <w:noProof/>
                <w:webHidden/>
              </w:rPr>
              <w:t>2</w:t>
            </w:r>
            <w:r w:rsidRPr="00610F8D">
              <w:rPr>
                <w:b w:val="0"/>
                <w:noProof/>
                <w:webHidden/>
              </w:rPr>
              <w:fldChar w:fldCharType="end"/>
            </w:r>
          </w:hyperlink>
        </w:p>
        <w:p w14:paraId="444A7DEC" w14:textId="4727C434"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13" w:history="1">
            <w:r w:rsidRPr="00610F8D">
              <w:rPr>
                <w:rStyle w:val="ab"/>
                <w:b w:val="0"/>
                <w:noProof/>
              </w:rPr>
              <w:t>1.5其他单独一级财政调查单位地域级别</w:t>
            </w:r>
            <w:bookmarkStart w:id="0" w:name="_GoBack"/>
            <w:bookmarkEnd w:id="0"/>
            <w:r w:rsidRPr="00610F8D">
              <w:rPr>
                <w:b w:val="0"/>
                <w:noProof/>
                <w:webHidden/>
              </w:rPr>
              <w:tab/>
            </w:r>
            <w:r w:rsidRPr="00610F8D">
              <w:rPr>
                <w:b w:val="0"/>
                <w:noProof/>
                <w:webHidden/>
              </w:rPr>
              <w:fldChar w:fldCharType="begin"/>
            </w:r>
            <w:r w:rsidRPr="00610F8D">
              <w:rPr>
                <w:b w:val="0"/>
                <w:noProof/>
                <w:webHidden/>
              </w:rPr>
              <w:instrText xml:space="preserve"> PAGEREF _Toc207092113 \h </w:instrText>
            </w:r>
            <w:r w:rsidRPr="00610F8D">
              <w:rPr>
                <w:b w:val="0"/>
                <w:noProof/>
                <w:webHidden/>
              </w:rPr>
            </w:r>
            <w:r w:rsidRPr="00610F8D">
              <w:rPr>
                <w:b w:val="0"/>
                <w:noProof/>
                <w:webHidden/>
              </w:rPr>
              <w:fldChar w:fldCharType="separate"/>
            </w:r>
            <w:r w:rsidRPr="00610F8D">
              <w:rPr>
                <w:b w:val="0"/>
                <w:noProof/>
                <w:webHidden/>
              </w:rPr>
              <w:t>2</w:t>
            </w:r>
            <w:r w:rsidRPr="00610F8D">
              <w:rPr>
                <w:b w:val="0"/>
                <w:noProof/>
                <w:webHidden/>
              </w:rPr>
              <w:fldChar w:fldCharType="end"/>
            </w:r>
          </w:hyperlink>
        </w:p>
        <w:p w14:paraId="78CDB0E8" w14:textId="209090CF"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14" w:history="1">
            <w:r w:rsidRPr="00610F8D">
              <w:rPr>
                <w:rStyle w:val="ab"/>
                <w:b w:val="0"/>
                <w:noProof/>
              </w:rPr>
              <w:t>1.6其他单独一级财政调查单位地域编码</w:t>
            </w:r>
            <w:r w:rsidRPr="00610F8D">
              <w:rPr>
                <w:b w:val="0"/>
                <w:noProof/>
                <w:webHidden/>
              </w:rPr>
              <w:tab/>
            </w:r>
            <w:r w:rsidRPr="00610F8D">
              <w:rPr>
                <w:b w:val="0"/>
                <w:noProof/>
                <w:webHidden/>
              </w:rPr>
              <w:fldChar w:fldCharType="begin"/>
            </w:r>
            <w:r w:rsidRPr="00610F8D">
              <w:rPr>
                <w:b w:val="0"/>
                <w:noProof/>
                <w:webHidden/>
              </w:rPr>
              <w:instrText xml:space="preserve"> PAGEREF _Toc207092114 \h </w:instrText>
            </w:r>
            <w:r w:rsidRPr="00610F8D">
              <w:rPr>
                <w:b w:val="0"/>
                <w:noProof/>
                <w:webHidden/>
              </w:rPr>
            </w:r>
            <w:r w:rsidRPr="00610F8D">
              <w:rPr>
                <w:b w:val="0"/>
                <w:noProof/>
                <w:webHidden/>
              </w:rPr>
              <w:fldChar w:fldCharType="separate"/>
            </w:r>
            <w:r w:rsidRPr="00610F8D">
              <w:rPr>
                <w:b w:val="0"/>
                <w:noProof/>
                <w:webHidden/>
              </w:rPr>
              <w:t>2</w:t>
            </w:r>
            <w:r w:rsidRPr="00610F8D">
              <w:rPr>
                <w:b w:val="0"/>
                <w:noProof/>
                <w:webHidden/>
              </w:rPr>
              <w:fldChar w:fldCharType="end"/>
            </w:r>
          </w:hyperlink>
        </w:p>
        <w:p w14:paraId="06089CE3" w14:textId="1243F2BA" w:rsidR="00610F8D" w:rsidRPr="00610F8D" w:rsidRDefault="00610F8D" w:rsidP="00610F8D">
          <w:pPr>
            <w:pStyle w:val="11"/>
            <w:spacing w:line="360" w:lineRule="auto"/>
            <w:rPr>
              <w:rFonts w:asciiTheme="minorHAnsi" w:eastAsiaTheme="minorEastAsia" w:hAnsiTheme="minorHAnsi"/>
              <w:noProof/>
              <w:sz w:val="21"/>
            </w:rPr>
          </w:pPr>
          <w:hyperlink w:anchor="_Toc207092115" w:history="1">
            <w:r w:rsidRPr="00610F8D">
              <w:rPr>
                <w:rStyle w:val="ab"/>
                <w:noProof/>
              </w:rPr>
              <w:t>二</w:t>
            </w:r>
            <w:r w:rsidRPr="00610F8D">
              <w:rPr>
                <w:rStyle w:val="ab"/>
                <w:noProof/>
              </w:rPr>
              <w:t>.</w:t>
            </w:r>
            <w:r w:rsidRPr="00610F8D">
              <w:rPr>
                <w:rStyle w:val="ab"/>
                <w:noProof/>
              </w:rPr>
              <w:t>调查清单新增、撤销和修改</w:t>
            </w:r>
            <w:r w:rsidRPr="00610F8D">
              <w:rPr>
                <w:noProof/>
                <w:webHidden/>
              </w:rPr>
              <w:tab/>
            </w:r>
            <w:r w:rsidRPr="00610F8D">
              <w:rPr>
                <w:noProof/>
                <w:webHidden/>
              </w:rPr>
              <w:fldChar w:fldCharType="begin"/>
            </w:r>
            <w:r w:rsidRPr="00610F8D">
              <w:rPr>
                <w:noProof/>
                <w:webHidden/>
              </w:rPr>
              <w:instrText xml:space="preserve"> PAGEREF _Toc207092115 \h </w:instrText>
            </w:r>
            <w:r w:rsidRPr="00610F8D">
              <w:rPr>
                <w:noProof/>
                <w:webHidden/>
              </w:rPr>
            </w:r>
            <w:r w:rsidRPr="00610F8D">
              <w:rPr>
                <w:noProof/>
                <w:webHidden/>
              </w:rPr>
              <w:fldChar w:fldCharType="separate"/>
            </w:r>
            <w:r w:rsidRPr="00610F8D">
              <w:rPr>
                <w:noProof/>
                <w:webHidden/>
              </w:rPr>
              <w:t>3</w:t>
            </w:r>
            <w:r w:rsidRPr="00610F8D">
              <w:rPr>
                <w:noProof/>
                <w:webHidden/>
              </w:rPr>
              <w:fldChar w:fldCharType="end"/>
            </w:r>
          </w:hyperlink>
        </w:p>
        <w:p w14:paraId="13775376" w14:textId="1B217E4C"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16" w:history="1">
            <w:r w:rsidRPr="00610F8D">
              <w:rPr>
                <w:rStyle w:val="ab"/>
                <w:b w:val="0"/>
                <w:noProof/>
              </w:rPr>
              <w:t>2.1新增调查单位</w:t>
            </w:r>
            <w:r w:rsidRPr="00610F8D">
              <w:rPr>
                <w:b w:val="0"/>
                <w:noProof/>
                <w:webHidden/>
              </w:rPr>
              <w:tab/>
            </w:r>
            <w:r w:rsidRPr="00610F8D">
              <w:rPr>
                <w:b w:val="0"/>
                <w:noProof/>
                <w:webHidden/>
              </w:rPr>
              <w:fldChar w:fldCharType="begin"/>
            </w:r>
            <w:r w:rsidRPr="00610F8D">
              <w:rPr>
                <w:b w:val="0"/>
                <w:noProof/>
                <w:webHidden/>
              </w:rPr>
              <w:instrText xml:space="preserve"> PAGEREF _Toc207092116 \h </w:instrText>
            </w:r>
            <w:r w:rsidRPr="00610F8D">
              <w:rPr>
                <w:b w:val="0"/>
                <w:noProof/>
                <w:webHidden/>
              </w:rPr>
            </w:r>
            <w:r w:rsidRPr="00610F8D">
              <w:rPr>
                <w:b w:val="0"/>
                <w:noProof/>
                <w:webHidden/>
              </w:rPr>
              <w:fldChar w:fldCharType="separate"/>
            </w:r>
            <w:r w:rsidRPr="00610F8D">
              <w:rPr>
                <w:b w:val="0"/>
                <w:noProof/>
                <w:webHidden/>
              </w:rPr>
              <w:t>3</w:t>
            </w:r>
            <w:r w:rsidRPr="00610F8D">
              <w:rPr>
                <w:b w:val="0"/>
                <w:noProof/>
                <w:webHidden/>
              </w:rPr>
              <w:fldChar w:fldCharType="end"/>
            </w:r>
          </w:hyperlink>
        </w:p>
        <w:p w14:paraId="63C982AC" w14:textId="65ECA18F"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17" w:history="1">
            <w:r w:rsidRPr="00610F8D">
              <w:rPr>
                <w:rStyle w:val="ab"/>
                <w:b w:val="0"/>
                <w:noProof/>
              </w:rPr>
              <w:t>2.2调查单位已撤销或并入其他地区需设置未报原因后上报</w:t>
            </w:r>
            <w:r w:rsidRPr="00610F8D">
              <w:rPr>
                <w:b w:val="0"/>
                <w:noProof/>
                <w:webHidden/>
              </w:rPr>
              <w:tab/>
            </w:r>
            <w:r w:rsidRPr="00610F8D">
              <w:rPr>
                <w:b w:val="0"/>
                <w:noProof/>
                <w:webHidden/>
              </w:rPr>
              <w:fldChar w:fldCharType="begin"/>
            </w:r>
            <w:r w:rsidRPr="00610F8D">
              <w:rPr>
                <w:b w:val="0"/>
                <w:noProof/>
                <w:webHidden/>
              </w:rPr>
              <w:instrText xml:space="preserve"> PAGEREF _Toc207092117 \h </w:instrText>
            </w:r>
            <w:r w:rsidRPr="00610F8D">
              <w:rPr>
                <w:b w:val="0"/>
                <w:noProof/>
                <w:webHidden/>
              </w:rPr>
            </w:r>
            <w:r w:rsidRPr="00610F8D">
              <w:rPr>
                <w:b w:val="0"/>
                <w:noProof/>
                <w:webHidden/>
              </w:rPr>
              <w:fldChar w:fldCharType="separate"/>
            </w:r>
            <w:r w:rsidRPr="00610F8D">
              <w:rPr>
                <w:b w:val="0"/>
                <w:noProof/>
                <w:webHidden/>
              </w:rPr>
              <w:t>3</w:t>
            </w:r>
            <w:r w:rsidRPr="00610F8D">
              <w:rPr>
                <w:b w:val="0"/>
                <w:noProof/>
                <w:webHidden/>
              </w:rPr>
              <w:fldChar w:fldCharType="end"/>
            </w:r>
          </w:hyperlink>
        </w:p>
        <w:p w14:paraId="44A6F227" w14:textId="293643EA" w:rsidR="00610F8D" w:rsidRPr="00610F8D" w:rsidRDefault="00610F8D" w:rsidP="00610F8D">
          <w:pPr>
            <w:pStyle w:val="11"/>
            <w:tabs>
              <w:tab w:val="clear" w:pos="1050"/>
              <w:tab w:val="left" w:pos="810"/>
            </w:tabs>
            <w:spacing w:line="360" w:lineRule="auto"/>
            <w:rPr>
              <w:rFonts w:asciiTheme="minorHAnsi" w:eastAsiaTheme="minorEastAsia" w:hAnsiTheme="minorHAnsi"/>
              <w:noProof/>
              <w:sz w:val="21"/>
            </w:rPr>
          </w:pPr>
          <w:hyperlink w:anchor="_Toc207092118" w:history="1">
            <w:r w:rsidRPr="00610F8D">
              <w:rPr>
                <w:rStyle w:val="ab"/>
                <w:noProof/>
              </w:rPr>
              <w:t>三</w:t>
            </w:r>
            <w:r w:rsidRPr="00610F8D">
              <w:rPr>
                <w:rStyle w:val="ab"/>
                <w:noProof/>
              </w:rPr>
              <w:t>.</w:t>
            </w:r>
            <w:r w:rsidRPr="00610F8D">
              <w:rPr>
                <w:rStyle w:val="ab"/>
                <w:noProof/>
              </w:rPr>
              <w:t>封面</w:t>
            </w:r>
            <w:r w:rsidRPr="00610F8D">
              <w:rPr>
                <w:noProof/>
                <w:webHidden/>
              </w:rPr>
              <w:tab/>
            </w:r>
            <w:r w:rsidRPr="00610F8D">
              <w:rPr>
                <w:noProof/>
                <w:webHidden/>
              </w:rPr>
              <w:tab/>
            </w:r>
            <w:r w:rsidRPr="00610F8D">
              <w:rPr>
                <w:noProof/>
                <w:webHidden/>
              </w:rPr>
              <w:fldChar w:fldCharType="begin"/>
            </w:r>
            <w:r w:rsidRPr="00610F8D">
              <w:rPr>
                <w:noProof/>
                <w:webHidden/>
              </w:rPr>
              <w:instrText xml:space="preserve"> PAGEREF _Toc207092118 \h </w:instrText>
            </w:r>
            <w:r w:rsidRPr="00610F8D">
              <w:rPr>
                <w:noProof/>
                <w:webHidden/>
              </w:rPr>
            </w:r>
            <w:r w:rsidRPr="00610F8D">
              <w:rPr>
                <w:noProof/>
                <w:webHidden/>
              </w:rPr>
              <w:fldChar w:fldCharType="separate"/>
            </w:r>
            <w:r w:rsidRPr="00610F8D">
              <w:rPr>
                <w:noProof/>
                <w:webHidden/>
              </w:rPr>
              <w:t>3</w:t>
            </w:r>
            <w:r w:rsidRPr="00610F8D">
              <w:rPr>
                <w:noProof/>
                <w:webHidden/>
              </w:rPr>
              <w:fldChar w:fldCharType="end"/>
            </w:r>
          </w:hyperlink>
        </w:p>
        <w:p w14:paraId="53A48AB3" w14:textId="36FCA1FF"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19" w:history="1">
            <w:r w:rsidRPr="00610F8D">
              <w:rPr>
                <w:rStyle w:val="ab"/>
                <w:b w:val="0"/>
                <w:noProof/>
              </w:rPr>
              <w:t>3.1填报地方科技厅（委、局）全称且与公章保持一致</w:t>
            </w:r>
            <w:r w:rsidRPr="00610F8D">
              <w:rPr>
                <w:b w:val="0"/>
                <w:noProof/>
                <w:webHidden/>
              </w:rPr>
              <w:tab/>
            </w:r>
            <w:r w:rsidRPr="00610F8D">
              <w:rPr>
                <w:b w:val="0"/>
                <w:noProof/>
                <w:webHidden/>
              </w:rPr>
              <w:fldChar w:fldCharType="begin"/>
            </w:r>
            <w:r w:rsidRPr="00610F8D">
              <w:rPr>
                <w:b w:val="0"/>
                <w:noProof/>
                <w:webHidden/>
              </w:rPr>
              <w:instrText xml:space="preserve"> PAGEREF _Toc207092119 \h </w:instrText>
            </w:r>
            <w:r w:rsidRPr="00610F8D">
              <w:rPr>
                <w:b w:val="0"/>
                <w:noProof/>
                <w:webHidden/>
              </w:rPr>
            </w:r>
            <w:r w:rsidRPr="00610F8D">
              <w:rPr>
                <w:b w:val="0"/>
                <w:noProof/>
                <w:webHidden/>
              </w:rPr>
              <w:fldChar w:fldCharType="separate"/>
            </w:r>
            <w:r w:rsidRPr="00610F8D">
              <w:rPr>
                <w:b w:val="0"/>
                <w:noProof/>
                <w:webHidden/>
              </w:rPr>
              <w:t>3</w:t>
            </w:r>
            <w:r w:rsidRPr="00610F8D">
              <w:rPr>
                <w:b w:val="0"/>
                <w:noProof/>
                <w:webHidden/>
              </w:rPr>
              <w:fldChar w:fldCharType="end"/>
            </w:r>
          </w:hyperlink>
        </w:p>
        <w:p w14:paraId="6A69C845" w14:textId="5B1D21A1"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20" w:history="1">
            <w:r w:rsidRPr="00610F8D">
              <w:rPr>
                <w:rStyle w:val="ab"/>
                <w:b w:val="0"/>
                <w:noProof/>
              </w:rPr>
              <w:t>3.2上传封面前必须加盖单位公章</w:t>
            </w:r>
            <w:r w:rsidRPr="00610F8D">
              <w:rPr>
                <w:b w:val="0"/>
                <w:noProof/>
                <w:webHidden/>
              </w:rPr>
              <w:tab/>
            </w:r>
            <w:r w:rsidRPr="00610F8D">
              <w:rPr>
                <w:b w:val="0"/>
                <w:noProof/>
                <w:webHidden/>
              </w:rPr>
              <w:fldChar w:fldCharType="begin"/>
            </w:r>
            <w:r w:rsidRPr="00610F8D">
              <w:rPr>
                <w:b w:val="0"/>
                <w:noProof/>
                <w:webHidden/>
              </w:rPr>
              <w:instrText xml:space="preserve"> PAGEREF _Toc207092120 \h </w:instrText>
            </w:r>
            <w:r w:rsidRPr="00610F8D">
              <w:rPr>
                <w:b w:val="0"/>
                <w:noProof/>
                <w:webHidden/>
              </w:rPr>
            </w:r>
            <w:r w:rsidRPr="00610F8D">
              <w:rPr>
                <w:b w:val="0"/>
                <w:noProof/>
                <w:webHidden/>
              </w:rPr>
              <w:fldChar w:fldCharType="separate"/>
            </w:r>
            <w:r w:rsidRPr="00610F8D">
              <w:rPr>
                <w:b w:val="0"/>
                <w:noProof/>
                <w:webHidden/>
              </w:rPr>
              <w:t>4</w:t>
            </w:r>
            <w:r w:rsidRPr="00610F8D">
              <w:rPr>
                <w:b w:val="0"/>
                <w:noProof/>
                <w:webHidden/>
              </w:rPr>
              <w:fldChar w:fldCharType="end"/>
            </w:r>
          </w:hyperlink>
        </w:p>
        <w:p w14:paraId="7734F7B3" w14:textId="2F80D9A8" w:rsidR="00610F8D" w:rsidRPr="00610F8D" w:rsidRDefault="00610F8D" w:rsidP="00610F8D">
          <w:pPr>
            <w:pStyle w:val="11"/>
            <w:spacing w:line="360" w:lineRule="auto"/>
            <w:rPr>
              <w:rFonts w:asciiTheme="minorHAnsi" w:eastAsiaTheme="minorEastAsia" w:hAnsiTheme="minorHAnsi"/>
              <w:noProof/>
              <w:sz w:val="21"/>
            </w:rPr>
          </w:pPr>
          <w:hyperlink w:anchor="_Toc207092121" w:history="1">
            <w:r w:rsidRPr="00610F8D">
              <w:rPr>
                <w:rStyle w:val="ab"/>
                <w:noProof/>
              </w:rPr>
              <w:t>四</w:t>
            </w:r>
            <w:r w:rsidRPr="00610F8D">
              <w:rPr>
                <w:rStyle w:val="ab"/>
                <w:noProof/>
              </w:rPr>
              <w:t>.DC-1</w:t>
            </w:r>
            <w:r w:rsidRPr="00610F8D">
              <w:rPr>
                <w:rStyle w:val="ab"/>
                <w:noProof/>
              </w:rPr>
              <w:t>表</w:t>
            </w:r>
            <w:r w:rsidRPr="00610F8D">
              <w:rPr>
                <w:noProof/>
                <w:webHidden/>
              </w:rPr>
              <w:tab/>
            </w:r>
            <w:r w:rsidRPr="00610F8D">
              <w:rPr>
                <w:noProof/>
                <w:webHidden/>
              </w:rPr>
              <w:fldChar w:fldCharType="begin"/>
            </w:r>
            <w:r w:rsidRPr="00610F8D">
              <w:rPr>
                <w:noProof/>
                <w:webHidden/>
              </w:rPr>
              <w:instrText xml:space="preserve"> PAGEREF _Toc207092121 \h </w:instrText>
            </w:r>
            <w:r w:rsidRPr="00610F8D">
              <w:rPr>
                <w:noProof/>
                <w:webHidden/>
              </w:rPr>
            </w:r>
            <w:r w:rsidRPr="00610F8D">
              <w:rPr>
                <w:noProof/>
                <w:webHidden/>
              </w:rPr>
              <w:fldChar w:fldCharType="separate"/>
            </w:r>
            <w:r w:rsidRPr="00610F8D">
              <w:rPr>
                <w:noProof/>
                <w:webHidden/>
              </w:rPr>
              <w:t>4</w:t>
            </w:r>
            <w:r w:rsidRPr="00610F8D">
              <w:rPr>
                <w:noProof/>
                <w:webHidden/>
              </w:rPr>
              <w:fldChar w:fldCharType="end"/>
            </w:r>
          </w:hyperlink>
        </w:p>
        <w:p w14:paraId="460F78CD" w14:textId="77630051"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22" w:history="1">
            <w:r w:rsidRPr="00610F8D">
              <w:rPr>
                <w:rStyle w:val="ab"/>
                <w:b w:val="0"/>
                <w:noProof/>
              </w:rPr>
              <w:t>4.1考察地方用于科学技术方面的支出</w:t>
            </w:r>
            <w:r w:rsidRPr="00610F8D">
              <w:rPr>
                <w:b w:val="0"/>
                <w:noProof/>
                <w:webHidden/>
              </w:rPr>
              <w:tab/>
            </w:r>
            <w:r w:rsidRPr="00610F8D">
              <w:rPr>
                <w:b w:val="0"/>
                <w:noProof/>
                <w:webHidden/>
              </w:rPr>
              <w:fldChar w:fldCharType="begin"/>
            </w:r>
            <w:r w:rsidRPr="00610F8D">
              <w:rPr>
                <w:b w:val="0"/>
                <w:noProof/>
                <w:webHidden/>
              </w:rPr>
              <w:instrText xml:space="preserve"> PAGEREF _Toc207092122 \h </w:instrText>
            </w:r>
            <w:r w:rsidRPr="00610F8D">
              <w:rPr>
                <w:b w:val="0"/>
                <w:noProof/>
                <w:webHidden/>
              </w:rPr>
            </w:r>
            <w:r w:rsidRPr="00610F8D">
              <w:rPr>
                <w:b w:val="0"/>
                <w:noProof/>
                <w:webHidden/>
              </w:rPr>
              <w:fldChar w:fldCharType="separate"/>
            </w:r>
            <w:r w:rsidRPr="00610F8D">
              <w:rPr>
                <w:b w:val="0"/>
                <w:noProof/>
                <w:webHidden/>
              </w:rPr>
              <w:t>4</w:t>
            </w:r>
            <w:r w:rsidRPr="00610F8D">
              <w:rPr>
                <w:b w:val="0"/>
                <w:noProof/>
                <w:webHidden/>
              </w:rPr>
              <w:fldChar w:fldCharType="end"/>
            </w:r>
          </w:hyperlink>
        </w:p>
        <w:p w14:paraId="5A9A242B" w14:textId="01F09A18"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23" w:history="1">
            <w:r w:rsidRPr="00610F8D">
              <w:rPr>
                <w:rStyle w:val="ab"/>
                <w:b w:val="0"/>
                <w:noProof/>
              </w:rPr>
              <w:t>4.2各级转移支付</w:t>
            </w:r>
            <w:r w:rsidRPr="00610F8D">
              <w:rPr>
                <w:b w:val="0"/>
                <w:noProof/>
                <w:webHidden/>
              </w:rPr>
              <w:tab/>
            </w:r>
            <w:r w:rsidRPr="00610F8D">
              <w:rPr>
                <w:b w:val="0"/>
                <w:noProof/>
                <w:webHidden/>
              </w:rPr>
              <w:fldChar w:fldCharType="begin"/>
            </w:r>
            <w:r w:rsidRPr="00610F8D">
              <w:rPr>
                <w:b w:val="0"/>
                <w:noProof/>
                <w:webHidden/>
              </w:rPr>
              <w:instrText xml:space="preserve"> PAGEREF _Toc207092123 \h </w:instrText>
            </w:r>
            <w:r w:rsidRPr="00610F8D">
              <w:rPr>
                <w:b w:val="0"/>
                <w:noProof/>
                <w:webHidden/>
              </w:rPr>
            </w:r>
            <w:r w:rsidRPr="00610F8D">
              <w:rPr>
                <w:b w:val="0"/>
                <w:noProof/>
                <w:webHidden/>
              </w:rPr>
              <w:fldChar w:fldCharType="separate"/>
            </w:r>
            <w:r w:rsidRPr="00610F8D">
              <w:rPr>
                <w:b w:val="0"/>
                <w:noProof/>
                <w:webHidden/>
              </w:rPr>
              <w:t>5</w:t>
            </w:r>
            <w:r w:rsidRPr="00610F8D">
              <w:rPr>
                <w:b w:val="0"/>
                <w:noProof/>
                <w:webHidden/>
              </w:rPr>
              <w:fldChar w:fldCharType="end"/>
            </w:r>
          </w:hyperlink>
        </w:p>
        <w:p w14:paraId="666A5B56" w14:textId="2E2025E7"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24" w:history="1">
            <w:r w:rsidRPr="00610F8D">
              <w:rPr>
                <w:rStyle w:val="ab"/>
                <w:b w:val="0"/>
                <w:noProof/>
              </w:rPr>
              <w:t>4.3加强全省、省级和全地市之间的数据核查</w:t>
            </w:r>
            <w:r w:rsidRPr="00610F8D">
              <w:rPr>
                <w:b w:val="0"/>
                <w:noProof/>
                <w:webHidden/>
              </w:rPr>
              <w:tab/>
            </w:r>
            <w:r w:rsidRPr="00610F8D">
              <w:rPr>
                <w:b w:val="0"/>
                <w:noProof/>
                <w:webHidden/>
              </w:rPr>
              <w:fldChar w:fldCharType="begin"/>
            </w:r>
            <w:r w:rsidRPr="00610F8D">
              <w:rPr>
                <w:b w:val="0"/>
                <w:noProof/>
                <w:webHidden/>
              </w:rPr>
              <w:instrText xml:space="preserve"> PAGEREF _Toc207092124 \h </w:instrText>
            </w:r>
            <w:r w:rsidRPr="00610F8D">
              <w:rPr>
                <w:b w:val="0"/>
                <w:noProof/>
                <w:webHidden/>
              </w:rPr>
            </w:r>
            <w:r w:rsidRPr="00610F8D">
              <w:rPr>
                <w:b w:val="0"/>
                <w:noProof/>
                <w:webHidden/>
              </w:rPr>
              <w:fldChar w:fldCharType="separate"/>
            </w:r>
            <w:r w:rsidRPr="00610F8D">
              <w:rPr>
                <w:b w:val="0"/>
                <w:noProof/>
                <w:webHidden/>
              </w:rPr>
              <w:t>5</w:t>
            </w:r>
            <w:r w:rsidRPr="00610F8D">
              <w:rPr>
                <w:b w:val="0"/>
                <w:noProof/>
                <w:webHidden/>
              </w:rPr>
              <w:fldChar w:fldCharType="end"/>
            </w:r>
          </w:hyperlink>
        </w:p>
        <w:p w14:paraId="193EEAA8" w14:textId="62D18BC9" w:rsidR="00610F8D" w:rsidRPr="00610F8D" w:rsidRDefault="00610F8D" w:rsidP="00610F8D">
          <w:pPr>
            <w:pStyle w:val="11"/>
            <w:spacing w:line="360" w:lineRule="auto"/>
            <w:rPr>
              <w:rFonts w:asciiTheme="minorHAnsi" w:eastAsiaTheme="minorEastAsia" w:hAnsiTheme="minorHAnsi"/>
              <w:noProof/>
              <w:sz w:val="21"/>
            </w:rPr>
          </w:pPr>
          <w:hyperlink w:anchor="_Toc207092125" w:history="1">
            <w:r w:rsidRPr="00610F8D">
              <w:rPr>
                <w:rStyle w:val="ab"/>
                <w:noProof/>
              </w:rPr>
              <w:t>五</w:t>
            </w:r>
            <w:r w:rsidRPr="00610F8D">
              <w:rPr>
                <w:rStyle w:val="ab"/>
                <w:noProof/>
              </w:rPr>
              <w:t>.DC-2</w:t>
            </w:r>
            <w:r w:rsidRPr="00610F8D">
              <w:rPr>
                <w:rStyle w:val="ab"/>
                <w:noProof/>
              </w:rPr>
              <w:t>表</w:t>
            </w:r>
            <w:r w:rsidRPr="00610F8D">
              <w:rPr>
                <w:noProof/>
                <w:webHidden/>
              </w:rPr>
              <w:tab/>
            </w:r>
            <w:r w:rsidRPr="00610F8D">
              <w:rPr>
                <w:noProof/>
                <w:webHidden/>
              </w:rPr>
              <w:fldChar w:fldCharType="begin"/>
            </w:r>
            <w:r w:rsidRPr="00610F8D">
              <w:rPr>
                <w:noProof/>
                <w:webHidden/>
              </w:rPr>
              <w:instrText xml:space="preserve"> PAGEREF _Toc207092125 \h </w:instrText>
            </w:r>
            <w:r w:rsidRPr="00610F8D">
              <w:rPr>
                <w:noProof/>
                <w:webHidden/>
              </w:rPr>
            </w:r>
            <w:r w:rsidRPr="00610F8D">
              <w:rPr>
                <w:noProof/>
                <w:webHidden/>
              </w:rPr>
              <w:fldChar w:fldCharType="separate"/>
            </w:r>
            <w:r w:rsidRPr="00610F8D">
              <w:rPr>
                <w:noProof/>
                <w:webHidden/>
              </w:rPr>
              <w:t>5</w:t>
            </w:r>
            <w:r w:rsidRPr="00610F8D">
              <w:rPr>
                <w:noProof/>
                <w:webHidden/>
              </w:rPr>
              <w:fldChar w:fldCharType="end"/>
            </w:r>
          </w:hyperlink>
        </w:p>
        <w:p w14:paraId="1DBCDE8A" w14:textId="5DB67933"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26" w:history="1">
            <w:r w:rsidRPr="00610F8D">
              <w:rPr>
                <w:rStyle w:val="ab"/>
                <w:b w:val="0"/>
                <w:noProof/>
              </w:rPr>
              <w:t>5.1什么是项级指标和非项级指标</w:t>
            </w:r>
            <w:r w:rsidRPr="00610F8D">
              <w:rPr>
                <w:b w:val="0"/>
                <w:noProof/>
                <w:webHidden/>
              </w:rPr>
              <w:tab/>
            </w:r>
            <w:r w:rsidRPr="00610F8D">
              <w:rPr>
                <w:b w:val="0"/>
                <w:noProof/>
                <w:webHidden/>
              </w:rPr>
              <w:fldChar w:fldCharType="begin"/>
            </w:r>
            <w:r w:rsidRPr="00610F8D">
              <w:rPr>
                <w:b w:val="0"/>
                <w:noProof/>
                <w:webHidden/>
              </w:rPr>
              <w:instrText xml:space="preserve"> PAGEREF _Toc207092126 \h </w:instrText>
            </w:r>
            <w:r w:rsidRPr="00610F8D">
              <w:rPr>
                <w:b w:val="0"/>
                <w:noProof/>
                <w:webHidden/>
              </w:rPr>
            </w:r>
            <w:r w:rsidRPr="00610F8D">
              <w:rPr>
                <w:b w:val="0"/>
                <w:noProof/>
                <w:webHidden/>
              </w:rPr>
              <w:fldChar w:fldCharType="separate"/>
            </w:r>
            <w:r w:rsidRPr="00610F8D">
              <w:rPr>
                <w:b w:val="0"/>
                <w:noProof/>
                <w:webHidden/>
              </w:rPr>
              <w:t>5</w:t>
            </w:r>
            <w:r w:rsidRPr="00610F8D">
              <w:rPr>
                <w:b w:val="0"/>
                <w:noProof/>
                <w:webHidden/>
              </w:rPr>
              <w:fldChar w:fldCharType="end"/>
            </w:r>
          </w:hyperlink>
        </w:p>
        <w:p w14:paraId="71B20DC0" w14:textId="052E7294"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27" w:history="1">
            <w:r w:rsidRPr="00610F8D">
              <w:rPr>
                <w:rStyle w:val="ab"/>
                <w:b w:val="0"/>
                <w:noProof/>
              </w:rPr>
              <w:t>5.2项级指标和非项级指标分别应如何填写</w:t>
            </w:r>
            <w:r w:rsidRPr="00610F8D">
              <w:rPr>
                <w:b w:val="0"/>
                <w:noProof/>
                <w:webHidden/>
              </w:rPr>
              <w:tab/>
            </w:r>
            <w:r w:rsidRPr="00610F8D">
              <w:rPr>
                <w:b w:val="0"/>
                <w:noProof/>
                <w:webHidden/>
              </w:rPr>
              <w:fldChar w:fldCharType="begin"/>
            </w:r>
            <w:r w:rsidRPr="00610F8D">
              <w:rPr>
                <w:b w:val="0"/>
                <w:noProof/>
                <w:webHidden/>
              </w:rPr>
              <w:instrText xml:space="preserve"> PAGEREF _Toc207092127 \h </w:instrText>
            </w:r>
            <w:r w:rsidRPr="00610F8D">
              <w:rPr>
                <w:b w:val="0"/>
                <w:noProof/>
                <w:webHidden/>
              </w:rPr>
            </w:r>
            <w:r w:rsidRPr="00610F8D">
              <w:rPr>
                <w:b w:val="0"/>
                <w:noProof/>
                <w:webHidden/>
              </w:rPr>
              <w:fldChar w:fldCharType="separate"/>
            </w:r>
            <w:r w:rsidRPr="00610F8D">
              <w:rPr>
                <w:b w:val="0"/>
                <w:noProof/>
                <w:webHidden/>
              </w:rPr>
              <w:t>6</w:t>
            </w:r>
            <w:r w:rsidRPr="00610F8D">
              <w:rPr>
                <w:b w:val="0"/>
                <w:noProof/>
                <w:webHidden/>
              </w:rPr>
              <w:fldChar w:fldCharType="end"/>
            </w:r>
          </w:hyperlink>
        </w:p>
        <w:p w14:paraId="56C672BD" w14:textId="52B4F2DE"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28" w:history="1">
            <w:r w:rsidRPr="00610F8D">
              <w:rPr>
                <w:rStyle w:val="ab"/>
                <w:b w:val="0"/>
                <w:noProof/>
              </w:rPr>
              <w:t>5.3DC-2表全部指标数据均为0需选择解释原因</w:t>
            </w:r>
            <w:r w:rsidRPr="00610F8D">
              <w:rPr>
                <w:b w:val="0"/>
                <w:noProof/>
                <w:webHidden/>
              </w:rPr>
              <w:tab/>
            </w:r>
            <w:r w:rsidRPr="00610F8D">
              <w:rPr>
                <w:b w:val="0"/>
                <w:noProof/>
                <w:webHidden/>
              </w:rPr>
              <w:fldChar w:fldCharType="begin"/>
            </w:r>
            <w:r w:rsidRPr="00610F8D">
              <w:rPr>
                <w:b w:val="0"/>
                <w:noProof/>
                <w:webHidden/>
              </w:rPr>
              <w:instrText xml:space="preserve"> PAGEREF _Toc207092128 \h </w:instrText>
            </w:r>
            <w:r w:rsidRPr="00610F8D">
              <w:rPr>
                <w:b w:val="0"/>
                <w:noProof/>
                <w:webHidden/>
              </w:rPr>
            </w:r>
            <w:r w:rsidRPr="00610F8D">
              <w:rPr>
                <w:b w:val="0"/>
                <w:noProof/>
                <w:webHidden/>
              </w:rPr>
              <w:fldChar w:fldCharType="separate"/>
            </w:r>
            <w:r w:rsidRPr="00610F8D">
              <w:rPr>
                <w:b w:val="0"/>
                <w:noProof/>
                <w:webHidden/>
              </w:rPr>
              <w:t>6</w:t>
            </w:r>
            <w:r w:rsidRPr="00610F8D">
              <w:rPr>
                <w:b w:val="0"/>
                <w:noProof/>
                <w:webHidden/>
              </w:rPr>
              <w:fldChar w:fldCharType="end"/>
            </w:r>
          </w:hyperlink>
        </w:p>
        <w:p w14:paraId="162C9D65" w14:textId="32B8326A"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29" w:history="1">
            <w:r w:rsidRPr="00610F8D">
              <w:rPr>
                <w:rStyle w:val="ab"/>
                <w:b w:val="0"/>
                <w:noProof/>
              </w:rPr>
              <w:t>5.4表中未列出但有其他科目用于科学技术支出如何填写</w:t>
            </w:r>
            <w:r w:rsidRPr="00610F8D">
              <w:rPr>
                <w:b w:val="0"/>
                <w:noProof/>
                <w:webHidden/>
              </w:rPr>
              <w:tab/>
            </w:r>
            <w:r w:rsidRPr="00610F8D">
              <w:rPr>
                <w:b w:val="0"/>
                <w:noProof/>
                <w:webHidden/>
              </w:rPr>
              <w:fldChar w:fldCharType="begin"/>
            </w:r>
            <w:r w:rsidRPr="00610F8D">
              <w:rPr>
                <w:b w:val="0"/>
                <w:noProof/>
                <w:webHidden/>
              </w:rPr>
              <w:instrText xml:space="preserve"> PAGEREF _Toc207092129 \h </w:instrText>
            </w:r>
            <w:r w:rsidRPr="00610F8D">
              <w:rPr>
                <w:b w:val="0"/>
                <w:noProof/>
                <w:webHidden/>
              </w:rPr>
            </w:r>
            <w:r w:rsidRPr="00610F8D">
              <w:rPr>
                <w:b w:val="0"/>
                <w:noProof/>
                <w:webHidden/>
              </w:rPr>
              <w:fldChar w:fldCharType="separate"/>
            </w:r>
            <w:r w:rsidRPr="00610F8D">
              <w:rPr>
                <w:b w:val="0"/>
                <w:noProof/>
                <w:webHidden/>
              </w:rPr>
              <w:t>6</w:t>
            </w:r>
            <w:r w:rsidRPr="00610F8D">
              <w:rPr>
                <w:b w:val="0"/>
                <w:noProof/>
                <w:webHidden/>
              </w:rPr>
              <w:fldChar w:fldCharType="end"/>
            </w:r>
          </w:hyperlink>
        </w:p>
        <w:p w14:paraId="489EF246" w14:textId="227DE217"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30" w:history="1">
            <w:r w:rsidRPr="00610F8D">
              <w:rPr>
                <w:rStyle w:val="ab"/>
                <w:b w:val="0"/>
                <w:noProof/>
              </w:rPr>
              <w:t>5.5加强全省、省级和全地市之间的数据核查</w:t>
            </w:r>
            <w:r w:rsidRPr="00610F8D">
              <w:rPr>
                <w:b w:val="0"/>
                <w:noProof/>
                <w:webHidden/>
              </w:rPr>
              <w:tab/>
            </w:r>
            <w:r w:rsidRPr="00610F8D">
              <w:rPr>
                <w:b w:val="0"/>
                <w:noProof/>
                <w:webHidden/>
              </w:rPr>
              <w:fldChar w:fldCharType="begin"/>
            </w:r>
            <w:r w:rsidRPr="00610F8D">
              <w:rPr>
                <w:b w:val="0"/>
                <w:noProof/>
                <w:webHidden/>
              </w:rPr>
              <w:instrText xml:space="preserve"> PAGEREF _Toc207092130 \h </w:instrText>
            </w:r>
            <w:r w:rsidRPr="00610F8D">
              <w:rPr>
                <w:b w:val="0"/>
                <w:noProof/>
                <w:webHidden/>
              </w:rPr>
            </w:r>
            <w:r w:rsidRPr="00610F8D">
              <w:rPr>
                <w:b w:val="0"/>
                <w:noProof/>
                <w:webHidden/>
              </w:rPr>
              <w:fldChar w:fldCharType="separate"/>
            </w:r>
            <w:r w:rsidRPr="00610F8D">
              <w:rPr>
                <w:b w:val="0"/>
                <w:noProof/>
                <w:webHidden/>
              </w:rPr>
              <w:t>7</w:t>
            </w:r>
            <w:r w:rsidRPr="00610F8D">
              <w:rPr>
                <w:b w:val="0"/>
                <w:noProof/>
                <w:webHidden/>
              </w:rPr>
              <w:fldChar w:fldCharType="end"/>
            </w:r>
          </w:hyperlink>
        </w:p>
        <w:p w14:paraId="14C14551" w14:textId="244A9D37"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31" w:history="1">
            <w:r w:rsidRPr="00610F8D">
              <w:rPr>
                <w:rStyle w:val="ab"/>
                <w:b w:val="0"/>
                <w:noProof/>
              </w:rPr>
              <w:t>5.6加强相同类款项两年变化幅度的数据核查</w:t>
            </w:r>
            <w:r w:rsidRPr="00610F8D">
              <w:rPr>
                <w:b w:val="0"/>
                <w:noProof/>
                <w:webHidden/>
              </w:rPr>
              <w:tab/>
            </w:r>
            <w:r w:rsidRPr="00610F8D">
              <w:rPr>
                <w:b w:val="0"/>
                <w:noProof/>
                <w:webHidden/>
              </w:rPr>
              <w:fldChar w:fldCharType="begin"/>
            </w:r>
            <w:r w:rsidRPr="00610F8D">
              <w:rPr>
                <w:b w:val="0"/>
                <w:noProof/>
                <w:webHidden/>
              </w:rPr>
              <w:instrText xml:space="preserve"> PAGEREF _Toc207092131 \h </w:instrText>
            </w:r>
            <w:r w:rsidRPr="00610F8D">
              <w:rPr>
                <w:b w:val="0"/>
                <w:noProof/>
                <w:webHidden/>
              </w:rPr>
            </w:r>
            <w:r w:rsidRPr="00610F8D">
              <w:rPr>
                <w:b w:val="0"/>
                <w:noProof/>
                <w:webHidden/>
              </w:rPr>
              <w:fldChar w:fldCharType="separate"/>
            </w:r>
            <w:r w:rsidRPr="00610F8D">
              <w:rPr>
                <w:b w:val="0"/>
                <w:noProof/>
                <w:webHidden/>
              </w:rPr>
              <w:t>7</w:t>
            </w:r>
            <w:r w:rsidRPr="00610F8D">
              <w:rPr>
                <w:b w:val="0"/>
                <w:noProof/>
                <w:webHidden/>
              </w:rPr>
              <w:fldChar w:fldCharType="end"/>
            </w:r>
          </w:hyperlink>
        </w:p>
        <w:p w14:paraId="558CFEC1" w14:textId="1FE85B13" w:rsidR="00610F8D" w:rsidRPr="00610F8D" w:rsidRDefault="00610F8D" w:rsidP="00610F8D">
          <w:pPr>
            <w:pStyle w:val="11"/>
            <w:tabs>
              <w:tab w:val="clear" w:pos="1050"/>
              <w:tab w:val="left" w:pos="330"/>
            </w:tabs>
            <w:spacing w:line="360" w:lineRule="auto"/>
            <w:rPr>
              <w:rFonts w:asciiTheme="minorHAnsi" w:eastAsiaTheme="minorEastAsia" w:hAnsiTheme="minorHAnsi"/>
              <w:noProof/>
              <w:sz w:val="21"/>
            </w:rPr>
          </w:pPr>
          <w:hyperlink w:anchor="_Toc207092132" w:history="1">
            <w:r w:rsidRPr="00610F8D">
              <w:rPr>
                <w:rStyle w:val="ab"/>
                <w:noProof/>
              </w:rPr>
              <w:t>六</w:t>
            </w:r>
            <w:r w:rsidRPr="00610F8D">
              <w:rPr>
                <w:rStyle w:val="ab"/>
                <w:noProof/>
              </w:rPr>
              <w:t>.</w:t>
            </w:r>
            <w:r w:rsidRPr="00610F8D">
              <w:rPr>
                <w:rFonts w:asciiTheme="minorHAnsi" w:eastAsiaTheme="minorEastAsia" w:hAnsiTheme="minorHAnsi"/>
                <w:noProof/>
                <w:sz w:val="21"/>
              </w:rPr>
              <w:tab/>
            </w:r>
            <w:r w:rsidRPr="00610F8D">
              <w:rPr>
                <w:rStyle w:val="ab"/>
                <w:noProof/>
              </w:rPr>
              <w:t>DC-3</w:t>
            </w:r>
            <w:r w:rsidRPr="00610F8D">
              <w:rPr>
                <w:rStyle w:val="ab"/>
                <w:noProof/>
              </w:rPr>
              <w:t>表</w:t>
            </w:r>
            <w:r w:rsidRPr="00610F8D">
              <w:rPr>
                <w:noProof/>
                <w:webHidden/>
              </w:rPr>
              <w:tab/>
            </w:r>
            <w:r w:rsidRPr="00610F8D">
              <w:rPr>
                <w:noProof/>
                <w:webHidden/>
              </w:rPr>
              <w:fldChar w:fldCharType="begin"/>
            </w:r>
            <w:r w:rsidRPr="00610F8D">
              <w:rPr>
                <w:noProof/>
                <w:webHidden/>
              </w:rPr>
              <w:instrText xml:space="preserve"> PAGEREF _Toc207092132 \h </w:instrText>
            </w:r>
            <w:r w:rsidRPr="00610F8D">
              <w:rPr>
                <w:noProof/>
                <w:webHidden/>
              </w:rPr>
            </w:r>
            <w:r w:rsidRPr="00610F8D">
              <w:rPr>
                <w:noProof/>
                <w:webHidden/>
              </w:rPr>
              <w:fldChar w:fldCharType="separate"/>
            </w:r>
            <w:r w:rsidRPr="00610F8D">
              <w:rPr>
                <w:noProof/>
                <w:webHidden/>
              </w:rPr>
              <w:t>7</w:t>
            </w:r>
            <w:r w:rsidRPr="00610F8D">
              <w:rPr>
                <w:noProof/>
                <w:webHidden/>
              </w:rPr>
              <w:fldChar w:fldCharType="end"/>
            </w:r>
          </w:hyperlink>
        </w:p>
        <w:p w14:paraId="1D161326" w14:textId="4CF514F4"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33" w:history="1">
            <w:r w:rsidRPr="00610F8D">
              <w:rPr>
                <w:rStyle w:val="ab"/>
                <w:b w:val="0"/>
                <w:noProof/>
              </w:rPr>
              <w:t>6.1考察财政研发投入情况</w:t>
            </w:r>
            <w:r w:rsidRPr="00610F8D">
              <w:rPr>
                <w:b w:val="0"/>
                <w:noProof/>
                <w:webHidden/>
              </w:rPr>
              <w:tab/>
            </w:r>
            <w:r w:rsidRPr="00610F8D">
              <w:rPr>
                <w:b w:val="0"/>
                <w:noProof/>
                <w:webHidden/>
              </w:rPr>
              <w:fldChar w:fldCharType="begin"/>
            </w:r>
            <w:r w:rsidRPr="00610F8D">
              <w:rPr>
                <w:b w:val="0"/>
                <w:noProof/>
                <w:webHidden/>
              </w:rPr>
              <w:instrText xml:space="preserve"> PAGEREF _Toc207092133 \h </w:instrText>
            </w:r>
            <w:r w:rsidRPr="00610F8D">
              <w:rPr>
                <w:b w:val="0"/>
                <w:noProof/>
                <w:webHidden/>
              </w:rPr>
            </w:r>
            <w:r w:rsidRPr="00610F8D">
              <w:rPr>
                <w:b w:val="0"/>
                <w:noProof/>
                <w:webHidden/>
              </w:rPr>
              <w:fldChar w:fldCharType="separate"/>
            </w:r>
            <w:r w:rsidRPr="00610F8D">
              <w:rPr>
                <w:b w:val="0"/>
                <w:noProof/>
                <w:webHidden/>
              </w:rPr>
              <w:t>7</w:t>
            </w:r>
            <w:r w:rsidRPr="00610F8D">
              <w:rPr>
                <w:b w:val="0"/>
                <w:noProof/>
                <w:webHidden/>
              </w:rPr>
              <w:fldChar w:fldCharType="end"/>
            </w:r>
          </w:hyperlink>
        </w:p>
        <w:p w14:paraId="72E954E5" w14:textId="00C421DC"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34" w:history="1">
            <w:r w:rsidRPr="00610F8D">
              <w:rPr>
                <w:rStyle w:val="ab"/>
                <w:b w:val="0"/>
                <w:noProof/>
              </w:rPr>
              <w:t>6.2什么是科学研究与试验发展（R&amp;D活动）</w:t>
            </w:r>
            <w:r w:rsidRPr="00610F8D">
              <w:rPr>
                <w:b w:val="0"/>
                <w:noProof/>
                <w:webHidden/>
              </w:rPr>
              <w:tab/>
            </w:r>
            <w:r w:rsidRPr="00610F8D">
              <w:rPr>
                <w:b w:val="0"/>
                <w:noProof/>
                <w:webHidden/>
              </w:rPr>
              <w:fldChar w:fldCharType="begin"/>
            </w:r>
            <w:r w:rsidRPr="00610F8D">
              <w:rPr>
                <w:b w:val="0"/>
                <w:noProof/>
                <w:webHidden/>
              </w:rPr>
              <w:instrText xml:space="preserve"> PAGEREF _Toc207092134 \h </w:instrText>
            </w:r>
            <w:r w:rsidRPr="00610F8D">
              <w:rPr>
                <w:b w:val="0"/>
                <w:noProof/>
                <w:webHidden/>
              </w:rPr>
            </w:r>
            <w:r w:rsidRPr="00610F8D">
              <w:rPr>
                <w:b w:val="0"/>
                <w:noProof/>
                <w:webHidden/>
              </w:rPr>
              <w:fldChar w:fldCharType="separate"/>
            </w:r>
            <w:r w:rsidRPr="00610F8D">
              <w:rPr>
                <w:b w:val="0"/>
                <w:noProof/>
                <w:webHidden/>
              </w:rPr>
              <w:t>7</w:t>
            </w:r>
            <w:r w:rsidRPr="00610F8D">
              <w:rPr>
                <w:b w:val="0"/>
                <w:noProof/>
                <w:webHidden/>
              </w:rPr>
              <w:fldChar w:fldCharType="end"/>
            </w:r>
          </w:hyperlink>
        </w:p>
        <w:p w14:paraId="7C6AC8F4" w14:textId="7F5DBEFA"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35" w:history="1">
            <w:r w:rsidRPr="00610F8D">
              <w:rPr>
                <w:rStyle w:val="ab"/>
                <w:b w:val="0"/>
                <w:noProof/>
              </w:rPr>
              <w:t>6.3哪些活动不属于R&amp;D活动</w:t>
            </w:r>
            <w:r w:rsidRPr="00610F8D">
              <w:rPr>
                <w:b w:val="0"/>
                <w:noProof/>
                <w:webHidden/>
              </w:rPr>
              <w:tab/>
            </w:r>
            <w:r w:rsidRPr="00610F8D">
              <w:rPr>
                <w:b w:val="0"/>
                <w:noProof/>
                <w:webHidden/>
              </w:rPr>
              <w:fldChar w:fldCharType="begin"/>
            </w:r>
            <w:r w:rsidRPr="00610F8D">
              <w:rPr>
                <w:b w:val="0"/>
                <w:noProof/>
                <w:webHidden/>
              </w:rPr>
              <w:instrText xml:space="preserve"> PAGEREF _Toc207092135 \h </w:instrText>
            </w:r>
            <w:r w:rsidRPr="00610F8D">
              <w:rPr>
                <w:b w:val="0"/>
                <w:noProof/>
                <w:webHidden/>
              </w:rPr>
            </w:r>
            <w:r w:rsidRPr="00610F8D">
              <w:rPr>
                <w:b w:val="0"/>
                <w:noProof/>
                <w:webHidden/>
              </w:rPr>
              <w:fldChar w:fldCharType="separate"/>
            </w:r>
            <w:r w:rsidRPr="00610F8D">
              <w:rPr>
                <w:b w:val="0"/>
                <w:noProof/>
                <w:webHidden/>
              </w:rPr>
              <w:t>8</w:t>
            </w:r>
            <w:r w:rsidRPr="00610F8D">
              <w:rPr>
                <w:b w:val="0"/>
                <w:noProof/>
                <w:webHidden/>
              </w:rPr>
              <w:fldChar w:fldCharType="end"/>
            </w:r>
          </w:hyperlink>
        </w:p>
        <w:p w14:paraId="27AC2AE8" w14:textId="30800E54"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36" w:history="1">
            <w:r w:rsidRPr="00610F8D">
              <w:rPr>
                <w:rStyle w:val="ab"/>
                <w:b w:val="0"/>
                <w:noProof/>
              </w:rPr>
              <w:t>6.4哪些财政科技支出方向一般不用于研发活动</w:t>
            </w:r>
            <w:r w:rsidRPr="00610F8D">
              <w:rPr>
                <w:b w:val="0"/>
                <w:noProof/>
                <w:webHidden/>
              </w:rPr>
              <w:tab/>
            </w:r>
            <w:r w:rsidRPr="00610F8D">
              <w:rPr>
                <w:b w:val="0"/>
                <w:noProof/>
                <w:webHidden/>
              </w:rPr>
              <w:fldChar w:fldCharType="begin"/>
            </w:r>
            <w:r w:rsidRPr="00610F8D">
              <w:rPr>
                <w:b w:val="0"/>
                <w:noProof/>
                <w:webHidden/>
              </w:rPr>
              <w:instrText xml:space="preserve"> PAGEREF _Toc207092136 \h </w:instrText>
            </w:r>
            <w:r w:rsidRPr="00610F8D">
              <w:rPr>
                <w:b w:val="0"/>
                <w:noProof/>
                <w:webHidden/>
              </w:rPr>
            </w:r>
            <w:r w:rsidRPr="00610F8D">
              <w:rPr>
                <w:b w:val="0"/>
                <w:noProof/>
                <w:webHidden/>
              </w:rPr>
              <w:fldChar w:fldCharType="separate"/>
            </w:r>
            <w:r w:rsidRPr="00610F8D">
              <w:rPr>
                <w:b w:val="0"/>
                <w:noProof/>
                <w:webHidden/>
              </w:rPr>
              <w:t>9</w:t>
            </w:r>
            <w:r w:rsidRPr="00610F8D">
              <w:rPr>
                <w:b w:val="0"/>
                <w:noProof/>
                <w:webHidden/>
              </w:rPr>
              <w:fldChar w:fldCharType="end"/>
            </w:r>
          </w:hyperlink>
        </w:p>
        <w:p w14:paraId="12F6E046" w14:textId="4EE2D3FD"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37" w:history="1">
            <w:r w:rsidRPr="00610F8D">
              <w:rPr>
                <w:rStyle w:val="ab"/>
                <w:b w:val="0"/>
                <w:noProof/>
              </w:rPr>
              <w:t>6.5哪些财政科技支出方向一般多用于研发活动</w:t>
            </w:r>
            <w:r w:rsidRPr="00610F8D">
              <w:rPr>
                <w:b w:val="0"/>
                <w:noProof/>
                <w:webHidden/>
              </w:rPr>
              <w:tab/>
            </w:r>
            <w:r w:rsidRPr="00610F8D">
              <w:rPr>
                <w:b w:val="0"/>
                <w:noProof/>
                <w:webHidden/>
              </w:rPr>
              <w:fldChar w:fldCharType="begin"/>
            </w:r>
            <w:r w:rsidRPr="00610F8D">
              <w:rPr>
                <w:b w:val="0"/>
                <w:noProof/>
                <w:webHidden/>
              </w:rPr>
              <w:instrText xml:space="preserve"> PAGEREF _Toc207092137 \h </w:instrText>
            </w:r>
            <w:r w:rsidRPr="00610F8D">
              <w:rPr>
                <w:b w:val="0"/>
                <w:noProof/>
                <w:webHidden/>
              </w:rPr>
            </w:r>
            <w:r w:rsidRPr="00610F8D">
              <w:rPr>
                <w:b w:val="0"/>
                <w:noProof/>
                <w:webHidden/>
              </w:rPr>
              <w:fldChar w:fldCharType="separate"/>
            </w:r>
            <w:r w:rsidRPr="00610F8D">
              <w:rPr>
                <w:b w:val="0"/>
                <w:noProof/>
                <w:webHidden/>
              </w:rPr>
              <w:t>9</w:t>
            </w:r>
            <w:r w:rsidRPr="00610F8D">
              <w:rPr>
                <w:b w:val="0"/>
                <w:noProof/>
                <w:webHidden/>
              </w:rPr>
              <w:fldChar w:fldCharType="end"/>
            </w:r>
          </w:hyperlink>
        </w:p>
        <w:p w14:paraId="240696AD" w14:textId="5DE9705A"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38" w:history="1">
            <w:r w:rsidRPr="00610F8D">
              <w:rPr>
                <w:rStyle w:val="ab"/>
                <w:b w:val="0"/>
                <w:noProof/>
              </w:rPr>
              <w:t>6.6主要指标如何填写</w:t>
            </w:r>
            <w:r w:rsidRPr="00610F8D">
              <w:rPr>
                <w:b w:val="0"/>
                <w:noProof/>
                <w:webHidden/>
              </w:rPr>
              <w:tab/>
            </w:r>
            <w:r w:rsidRPr="00610F8D">
              <w:rPr>
                <w:b w:val="0"/>
                <w:noProof/>
                <w:webHidden/>
              </w:rPr>
              <w:fldChar w:fldCharType="begin"/>
            </w:r>
            <w:r w:rsidRPr="00610F8D">
              <w:rPr>
                <w:b w:val="0"/>
                <w:noProof/>
                <w:webHidden/>
              </w:rPr>
              <w:instrText xml:space="preserve"> PAGEREF _Toc207092138 \h </w:instrText>
            </w:r>
            <w:r w:rsidRPr="00610F8D">
              <w:rPr>
                <w:b w:val="0"/>
                <w:noProof/>
                <w:webHidden/>
              </w:rPr>
            </w:r>
            <w:r w:rsidRPr="00610F8D">
              <w:rPr>
                <w:b w:val="0"/>
                <w:noProof/>
                <w:webHidden/>
              </w:rPr>
              <w:fldChar w:fldCharType="separate"/>
            </w:r>
            <w:r w:rsidRPr="00610F8D">
              <w:rPr>
                <w:b w:val="0"/>
                <w:noProof/>
                <w:webHidden/>
              </w:rPr>
              <w:t>9</w:t>
            </w:r>
            <w:r w:rsidRPr="00610F8D">
              <w:rPr>
                <w:b w:val="0"/>
                <w:noProof/>
                <w:webHidden/>
              </w:rPr>
              <w:fldChar w:fldCharType="end"/>
            </w:r>
          </w:hyperlink>
        </w:p>
        <w:p w14:paraId="2BCF3BFF" w14:textId="34F43686"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39" w:history="1">
            <w:r w:rsidRPr="00610F8D">
              <w:rPr>
                <w:rStyle w:val="ab"/>
                <w:b w:val="0"/>
                <w:noProof/>
              </w:rPr>
              <w:t>6.7个别项级支出仍然细分多行非项级的情况如何填写</w:t>
            </w:r>
            <w:r w:rsidRPr="00610F8D">
              <w:rPr>
                <w:b w:val="0"/>
                <w:noProof/>
                <w:webHidden/>
              </w:rPr>
              <w:tab/>
            </w:r>
            <w:r w:rsidRPr="00610F8D">
              <w:rPr>
                <w:b w:val="0"/>
                <w:noProof/>
                <w:webHidden/>
              </w:rPr>
              <w:fldChar w:fldCharType="begin"/>
            </w:r>
            <w:r w:rsidRPr="00610F8D">
              <w:rPr>
                <w:b w:val="0"/>
                <w:noProof/>
                <w:webHidden/>
              </w:rPr>
              <w:instrText xml:space="preserve"> PAGEREF _Toc207092139 \h </w:instrText>
            </w:r>
            <w:r w:rsidRPr="00610F8D">
              <w:rPr>
                <w:b w:val="0"/>
                <w:noProof/>
                <w:webHidden/>
              </w:rPr>
            </w:r>
            <w:r w:rsidRPr="00610F8D">
              <w:rPr>
                <w:b w:val="0"/>
                <w:noProof/>
                <w:webHidden/>
              </w:rPr>
              <w:fldChar w:fldCharType="separate"/>
            </w:r>
            <w:r w:rsidRPr="00610F8D">
              <w:rPr>
                <w:b w:val="0"/>
                <w:noProof/>
                <w:webHidden/>
              </w:rPr>
              <w:t>10</w:t>
            </w:r>
            <w:r w:rsidRPr="00610F8D">
              <w:rPr>
                <w:b w:val="0"/>
                <w:noProof/>
                <w:webHidden/>
              </w:rPr>
              <w:fldChar w:fldCharType="end"/>
            </w:r>
          </w:hyperlink>
        </w:p>
        <w:p w14:paraId="483D749C" w14:textId="78DB0C57" w:rsidR="00610F8D" w:rsidRPr="00610F8D" w:rsidRDefault="00610F8D" w:rsidP="00610F8D">
          <w:pPr>
            <w:pStyle w:val="11"/>
            <w:spacing w:line="360" w:lineRule="auto"/>
            <w:rPr>
              <w:rFonts w:asciiTheme="minorHAnsi" w:eastAsiaTheme="minorEastAsia" w:hAnsiTheme="minorHAnsi"/>
              <w:noProof/>
              <w:sz w:val="21"/>
            </w:rPr>
          </w:pPr>
          <w:hyperlink w:anchor="_Toc207092140" w:history="1">
            <w:r w:rsidRPr="00610F8D">
              <w:rPr>
                <w:rStyle w:val="ab"/>
                <w:noProof/>
              </w:rPr>
              <w:t>七</w:t>
            </w:r>
            <w:r w:rsidRPr="00610F8D">
              <w:rPr>
                <w:rStyle w:val="ab"/>
                <w:noProof/>
              </w:rPr>
              <w:t>.DC-4</w:t>
            </w:r>
            <w:r w:rsidRPr="00610F8D">
              <w:rPr>
                <w:rStyle w:val="ab"/>
                <w:noProof/>
              </w:rPr>
              <w:t>表</w:t>
            </w:r>
            <w:r w:rsidRPr="00610F8D">
              <w:rPr>
                <w:noProof/>
                <w:webHidden/>
              </w:rPr>
              <w:tab/>
            </w:r>
            <w:r w:rsidRPr="00610F8D">
              <w:rPr>
                <w:noProof/>
                <w:webHidden/>
              </w:rPr>
              <w:fldChar w:fldCharType="begin"/>
            </w:r>
            <w:r w:rsidRPr="00610F8D">
              <w:rPr>
                <w:noProof/>
                <w:webHidden/>
              </w:rPr>
              <w:instrText xml:space="preserve"> PAGEREF _Toc207092140 \h </w:instrText>
            </w:r>
            <w:r w:rsidRPr="00610F8D">
              <w:rPr>
                <w:noProof/>
                <w:webHidden/>
              </w:rPr>
            </w:r>
            <w:r w:rsidRPr="00610F8D">
              <w:rPr>
                <w:noProof/>
                <w:webHidden/>
              </w:rPr>
              <w:fldChar w:fldCharType="separate"/>
            </w:r>
            <w:r w:rsidRPr="00610F8D">
              <w:rPr>
                <w:noProof/>
                <w:webHidden/>
              </w:rPr>
              <w:t>10</w:t>
            </w:r>
            <w:r w:rsidRPr="00610F8D">
              <w:rPr>
                <w:noProof/>
                <w:webHidden/>
              </w:rPr>
              <w:fldChar w:fldCharType="end"/>
            </w:r>
          </w:hyperlink>
        </w:p>
        <w:p w14:paraId="78AF6FBE" w14:textId="5E9BD0B5"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41" w:history="1">
            <w:r w:rsidRPr="00610F8D">
              <w:rPr>
                <w:rStyle w:val="ab"/>
                <w:b w:val="0"/>
                <w:noProof/>
              </w:rPr>
              <w:t>7.1 为何要填DC-4？</w:t>
            </w:r>
            <w:r w:rsidRPr="00610F8D">
              <w:rPr>
                <w:b w:val="0"/>
                <w:noProof/>
                <w:webHidden/>
              </w:rPr>
              <w:tab/>
            </w:r>
            <w:r w:rsidRPr="00610F8D">
              <w:rPr>
                <w:b w:val="0"/>
                <w:noProof/>
                <w:webHidden/>
              </w:rPr>
              <w:fldChar w:fldCharType="begin"/>
            </w:r>
            <w:r w:rsidRPr="00610F8D">
              <w:rPr>
                <w:b w:val="0"/>
                <w:noProof/>
                <w:webHidden/>
              </w:rPr>
              <w:instrText xml:space="preserve"> PAGEREF _Toc207092141 \h </w:instrText>
            </w:r>
            <w:r w:rsidRPr="00610F8D">
              <w:rPr>
                <w:b w:val="0"/>
                <w:noProof/>
                <w:webHidden/>
              </w:rPr>
            </w:r>
            <w:r w:rsidRPr="00610F8D">
              <w:rPr>
                <w:b w:val="0"/>
                <w:noProof/>
                <w:webHidden/>
              </w:rPr>
              <w:fldChar w:fldCharType="separate"/>
            </w:r>
            <w:r w:rsidRPr="00610F8D">
              <w:rPr>
                <w:b w:val="0"/>
                <w:noProof/>
                <w:webHidden/>
              </w:rPr>
              <w:t>10</w:t>
            </w:r>
            <w:r w:rsidRPr="00610F8D">
              <w:rPr>
                <w:b w:val="0"/>
                <w:noProof/>
                <w:webHidden/>
              </w:rPr>
              <w:fldChar w:fldCharType="end"/>
            </w:r>
          </w:hyperlink>
        </w:p>
        <w:p w14:paraId="7D5EBB83" w14:textId="1B8C2EC5" w:rsidR="00610F8D" w:rsidRP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42" w:history="1">
            <w:r w:rsidRPr="00610F8D">
              <w:rPr>
                <w:rStyle w:val="ab"/>
                <w:b w:val="0"/>
                <w:noProof/>
              </w:rPr>
              <w:t>7.2如何选择机构类型</w:t>
            </w:r>
            <w:r w:rsidRPr="00610F8D">
              <w:rPr>
                <w:b w:val="0"/>
                <w:noProof/>
                <w:webHidden/>
              </w:rPr>
              <w:tab/>
            </w:r>
            <w:r w:rsidRPr="00610F8D">
              <w:rPr>
                <w:b w:val="0"/>
                <w:noProof/>
                <w:webHidden/>
              </w:rPr>
              <w:fldChar w:fldCharType="begin"/>
            </w:r>
            <w:r w:rsidRPr="00610F8D">
              <w:rPr>
                <w:b w:val="0"/>
                <w:noProof/>
                <w:webHidden/>
              </w:rPr>
              <w:instrText xml:space="preserve"> PAGEREF _Toc207092142 \h </w:instrText>
            </w:r>
            <w:r w:rsidRPr="00610F8D">
              <w:rPr>
                <w:b w:val="0"/>
                <w:noProof/>
                <w:webHidden/>
              </w:rPr>
            </w:r>
            <w:r w:rsidRPr="00610F8D">
              <w:rPr>
                <w:b w:val="0"/>
                <w:noProof/>
                <w:webHidden/>
              </w:rPr>
              <w:fldChar w:fldCharType="separate"/>
            </w:r>
            <w:r w:rsidRPr="00610F8D">
              <w:rPr>
                <w:b w:val="0"/>
                <w:noProof/>
                <w:webHidden/>
              </w:rPr>
              <w:t>10</w:t>
            </w:r>
            <w:r w:rsidRPr="00610F8D">
              <w:rPr>
                <w:b w:val="0"/>
                <w:noProof/>
                <w:webHidden/>
              </w:rPr>
              <w:fldChar w:fldCharType="end"/>
            </w:r>
          </w:hyperlink>
        </w:p>
        <w:p w14:paraId="364C9B95" w14:textId="010B5E51" w:rsidR="00610F8D" w:rsidRDefault="00610F8D" w:rsidP="00610F8D">
          <w:pPr>
            <w:pStyle w:val="21"/>
            <w:spacing w:line="360" w:lineRule="auto"/>
            <w:ind w:firstLine="240"/>
            <w:rPr>
              <w:rFonts w:asciiTheme="minorHAnsi" w:eastAsiaTheme="minorEastAsia" w:hAnsiTheme="minorHAnsi" w:cstheme="minorBidi"/>
              <w:b w:val="0"/>
              <w:noProof/>
              <w:sz w:val="21"/>
            </w:rPr>
          </w:pPr>
          <w:hyperlink w:anchor="_Toc207092143" w:history="1">
            <w:r w:rsidRPr="00610F8D">
              <w:rPr>
                <w:rStyle w:val="ab"/>
                <w:b w:val="0"/>
                <w:noProof/>
              </w:rPr>
              <w:t>7.3需要哪些支撑材料进行填写</w:t>
            </w:r>
            <w:r w:rsidRPr="00610F8D">
              <w:rPr>
                <w:b w:val="0"/>
                <w:noProof/>
                <w:webHidden/>
              </w:rPr>
              <w:tab/>
            </w:r>
            <w:r w:rsidRPr="00610F8D">
              <w:rPr>
                <w:b w:val="0"/>
                <w:noProof/>
                <w:webHidden/>
              </w:rPr>
              <w:fldChar w:fldCharType="begin"/>
            </w:r>
            <w:r w:rsidRPr="00610F8D">
              <w:rPr>
                <w:b w:val="0"/>
                <w:noProof/>
                <w:webHidden/>
              </w:rPr>
              <w:instrText xml:space="preserve"> PAGEREF _Toc207092143 \h </w:instrText>
            </w:r>
            <w:r w:rsidRPr="00610F8D">
              <w:rPr>
                <w:b w:val="0"/>
                <w:noProof/>
                <w:webHidden/>
              </w:rPr>
            </w:r>
            <w:r w:rsidRPr="00610F8D">
              <w:rPr>
                <w:b w:val="0"/>
                <w:noProof/>
                <w:webHidden/>
              </w:rPr>
              <w:fldChar w:fldCharType="separate"/>
            </w:r>
            <w:r w:rsidRPr="00610F8D">
              <w:rPr>
                <w:b w:val="0"/>
                <w:noProof/>
                <w:webHidden/>
              </w:rPr>
              <w:t>11</w:t>
            </w:r>
            <w:r w:rsidRPr="00610F8D">
              <w:rPr>
                <w:b w:val="0"/>
                <w:noProof/>
                <w:webHidden/>
              </w:rPr>
              <w:fldChar w:fldCharType="end"/>
            </w:r>
          </w:hyperlink>
        </w:p>
        <w:p w14:paraId="1EA4EDF8" w14:textId="1A5E0A90" w:rsidR="000416C3" w:rsidRPr="004A6A6E" w:rsidRDefault="00EC2037">
          <w:pPr>
            <w:widowControl/>
            <w:ind w:firstLine="480"/>
            <w:jc w:val="center"/>
            <w:rPr>
              <w:rFonts w:ascii="宋体" w:hAnsi="宋体"/>
              <w:szCs w:val="24"/>
            </w:rPr>
            <w:sectPr w:rsidR="000416C3" w:rsidRPr="004A6A6E">
              <w:headerReference w:type="even" r:id="rId9"/>
              <w:headerReference w:type="default" r:id="rId10"/>
              <w:footerReference w:type="even" r:id="rId11"/>
              <w:footerReference w:type="default" r:id="rId12"/>
              <w:headerReference w:type="first" r:id="rId13"/>
              <w:footerReference w:type="first" r:id="rId14"/>
              <w:pgSz w:w="11906" w:h="16838"/>
              <w:pgMar w:top="1440" w:right="1871" w:bottom="1440" w:left="1797" w:header="851" w:footer="992" w:gutter="0"/>
              <w:pgNumType w:start="1"/>
              <w:cols w:space="425"/>
              <w:docGrid w:type="lines" w:linePitch="312"/>
            </w:sectPr>
          </w:pPr>
          <w:r w:rsidRPr="004A6A6E">
            <w:rPr>
              <w:szCs w:val="24"/>
            </w:rPr>
            <w:fldChar w:fldCharType="end"/>
          </w:r>
        </w:p>
      </w:sdtContent>
    </w:sdt>
    <w:p w14:paraId="3849F2D3" w14:textId="789FE149" w:rsidR="000416C3" w:rsidRPr="00610F8D" w:rsidRDefault="00923F8D" w:rsidP="00610F8D">
      <w:pPr>
        <w:pStyle w:val="1"/>
        <w:spacing w:before="156"/>
      </w:pPr>
      <w:bookmarkStart w:id="1" w:name="_Toc82034081"/>
      <w:bookmarkStart w:id="2" w:name="_Toc23726"/>
      <w:bookmarkStart w:id="3" w:name="_Toc9354"/>
      <w:bookmarkStart w:id="4" w:name="_Toc207092108"/>
      <w:r w:rsidRPr="00610F8D">
        <w:rPr>
          <w:rFonts w:hint="eastAsia"/>
        </w:rPr>
        <w:lastRenderedPageBreak/>
        <w:t>一</w:t>
      </w:r>
      <w:r w:rsidRPr="00610F8D">
        <w:rPr>
          <w:rFonts w:hint="eastAsia"/>
        </w:rPr>
        <w:t>.</w:t>
      </w:r>
      <w:r w:rsidRPr="00610F8D">
        <w:rPr>
          <w:rFonts w:hint="eastAsia"/>
        </w:rPr>
        <w:t>登录及填报流程</w:t>
      </w:r>
      <w:bookmarkEnd w:id="1"/>
      <w:bookmarkEnd w:id="2"/>
      <w:bookmarkEnd w:id="3"/>
      <w:bookmarkEnd w:id="4"/>
    </w:p>
    <w:p w14:paraId="07F5572E" w14:textId="73D57F56" w:rsidR="000416C3" w:rsidRPr="004A6A6E" w:rsidRDefault="00923F8D" w:rsidP="00610F8D">
      <w:pPr>
        <w:pStyle w:val="2"/>
        <w:numPr>
          <w:ilvl w:val="0"/>
          <w:numId w:val="0"/>
        </w:numPr>
        <w:ind w:left="567"/>
      </w:pPr>
      <w:bookmarkStart w:id="5" w:name="_Toc14099"/>
      <w:bookmarkStart w:id="6" w:name="_Toc26865"/>
      <w:bookmarkStart w:id="7" w:name="_Toc82034082"/>
      <w:bookmarkStart w:id="8" w:name="_Toc207092109"/>
      <w:r w:rsidRPr="004A6A6E">
        <w:rPr>
          <w:rFonts w:hint="eastAsia"/>
        </w:rPr>
        <w:t>1.1</w:t>
      </w:r>
      <w:r w:rsidRPr="004A6A6E">
        <w:t>登录</w:t>
      </w:r>
      <w:r w:rsidRPr="004A6A6E">
        <w:rPr>
          <w:rFonts w:hint="eastAsia"/>
        </w:rPr>
        <w:t>用户名和密码</w:t>
      </w:r>
      <w:bookmarkEnd w:id="5"/>
      <w:bookmarkEnd w:id="6"/>
      <w:bookmarkEnd w:id="7"/>
      <w:bookmarkEnd w:id="8"/>
    </w:p>
    <w:p w14:paraId="6A1E40F9" w14:textId="6D27560D" w:rsidR="000416C3" w:rsidRPr="004A6A6E" w:rsidRDefault="00923F8D" w:rsidP="00610F8D">
      <w:pPr>
        <w:ind w:firstLine="482"/>
        <w:rPr>
          <w:szCs w:val="24"/>
        </w:rPr>
      </w:pPr>
      <w:r w:rsidRPr="004A6A6E">
        <w:rPr>
          <w:rFonts w:hint="eastAsia"/>
          <w:b/>
          <w:szCs w:val="24"/>
        </w:rPr>
        <w:t>用户名：</w:t>
      </w:r>
      <w:r w:rsidRPr="004A6A6E">
        <w:rPr>
          <w:rFonts w:hint="eastAsia"/>
          <w:szCs w:val="24"/>
        </w:rPr>
        <w:t>各管理机构登录用户名均为行政区划代码前</w:t>
      </w:r>
      <w:r w:rsidRPr="004A6A6E">
        <w:rPr>
          <w:szCs w:val="24"/>
        </w:rPr>
        <w:t>6</w:t>
      </w:r>
      <w:r w:rsidRPr="004A6A6E">
        <w:rPr>
          <w:rFonts w:hint="eastAsia"/>
          <w:szCs w:val="24"/>
        </w:rPr>
        <w:t>位</w:t>
      </w:r>
      <w:r w:rsidRPr="004A6A6E">
        <w:rPr>
          <w:szCs w:val="24"/>
        </w:rPr>
        <w:t>+DC</w:t>
      </w:r>
      <w:r w:rsidRPr="004A6A6E">
        <w:rPr>
          <w:rFonts w:hint="eastAsia"/>
          <w:szCs w:val="24"/>
        </w:rPr>
        <w:t>（</w:t>
      </w:r>
      <w:r w:rsidRPr="004A6A6E">
        <w:rPr>
          <w:szCs w:val="24"/>
        </w:rPr>
        <w:t>DC</w:t>
      </w:r>
      <w:r w:rsidRPr="004A6A6E">
        <w:rPr>
          <w:rFonts w:hint="eastAsia"/>
          <w:szCs w:val="24"/>
        </w:rPr>
        <w:t>为“地财”的汉语拼音字头），如天津市用户名为</w:t>
      </w:r>
      <w:r w:rsidRPr="004A6A6E">
        <w:rPr>
          <w:szCs w:val="24"/>
        </w:rPr>
        <w:t>120000DC</w:t>
      </w:r>
      <w:r w:rsidRPr="004A6A6E">
        <w:rPr>
          <w:rFonts w:hint="eastAsia"/>
          <w:szCs w:val="24"/>
        </w:rPr>
        <w:t>。其他单独一级财政调查单位用地域代码代替行政区划代码，如晋中开发区用户名为</w:t>
      </w:r>
      <w:r w:rsidRPr="004A6A6E">
        <w:rPr>
          <w:szCs w:val="24"/>
        </w:rPr>
        <w:t>140750DC</w:t>
      </w:r>
      <w:r w:rsidRPr="004A6A6E">
        <w:rPr>
          <w:rFonts w:hint="eastAsia"/>
          <w:szCs w:val="24"/>
        </w:rPr>
        <w:t>。</w:t>
      </w:r>
      <w:r w:rsidRPr="004A6A6E">
        <w:rPr>
          <w:szCs w:val="24"/>
        </w:rPr>
        <w:t>其他</w:t>
      </w:r>
      <w:r w:rsidRPr="004A6A6E">
        <w:rPr>
          <w:rFonts w:hint="eastAsia"/>
          <w:szCs w:val="24"/>
        </w:rPr>
        <w:t>单独</w:t>
      </w:r>
      <w:r w:rsidRPr="004A6A6E">
        <w:rPr>
          <w:szCs w:val="24"/>
        </w:rPr>
        <w:t>财政一级调查单位</w:t>
      </w:r>
      <w:r w:rsidRPr="004A6A6E">
        <w:rPr>
          <w:rFonts w:hint="eastAsia"/>
          <w:szCs w:val="24"/>
        </w:rPr>
        <w:t>地域代码</w:t>
      </w:r>
      <w:r w:rsidRPr="004A6A6E">
        <w:rPr>
          <w:szCs w:val="24"/>
        </w:rPr>
        <w:t>编码规</w:t>
      </w:r>
      <w:r w:rsidRPr="004A6A6E">
        <w:rPr>
          <w:rFonts w:hint="eastAsia"/>
          <w:szCs w:val="24"/>
        </w:rPr>
        <w:t>则参见本节第</w:t>
      </w:r>
      <w:r w:rsidRPr="004A6A6E">
        <w:rPr>
          <w:szCs w:val="24"/>
        </w:rPr>
        <w:t>1.6</w:t>
      </w:r>
      <w:r w:rsidRPr="004A6A6E">
        <w:rPr>
          <w:rFonts w:hint="eastAsia"/>
          <w:szCs w:val="24"/>
        </w:rPr>
        <w:t>。</w:t>
      </w:r>
    </w:p>
    <w:p w14:paraId="25AF7251" w14:textId="788F20DD" w:rsidR="000416C3" w:rsidRPr="004A6A6E" w:rsidRDefault="00923F8D" w:rsidP="00610F8D">
      <w:pPr>
        <w:ind w:firstLine="482"/>
        <w:rPr>
          <w:szCs w:val="24"/>
        </w:rPr>
      </w:pPr>
      <w:r w:rsidRPr="004A6A6E">
        <w:rPr>
          <w:rFonts w:hint="eastAsia"/>
          <w:b/>
          <w:szCs w:val="24"/>
        </w:rPr>
        <w:t>密码：</w:t>
      </w:r>
      <w:r w:rsidRPr="004A6A6E">
        <w:rPr>
          <w:rFonts w:hint="eastAsia"/>
          <w:szCs w:val="24"/>
        </w:rPr>
        <w:t>各管理机构密码延续上年密码，如忘记密码，可点击登录页面的忘记密码找回。若密码无法找回，省级管理机构忘记密码可联系国家科技统计数据中心修改。地市级和区县级管理机构忘记密码需分别由上一级管理机构随机设置。</w:t>
      </w:r>
    </w:p>
    <w:p w14:paraId="56C14971" w14:textId="0745643F" w:rsidR="000416C3" w:rsidRPr="004A6A6E" w:rsidRDefault="00923F8D" w:rsidP="00610F8D">
      <w:pPr>
        <w:pStyle w:val="2"/>
        <w:numPr>
          <w:ilvl w:val="0"/>
          <w:numId w:val="0"/>
        </w:numPr>
        <w:ind w:left="567"/>
      </w:pPr>
      <w:bookmarkStart w:id="9" w:name="_Toc82034083"/>
      <w:bookmarkStart w:id="10" w:name="_Toc9276"/>
      <w:bookmarkStart w:id="11" w:name="_Toc29559"/>
      <w:bookmarkStart w:id="12" w:name="_Toc207092110"/>
      <w:r w:rsidRPr="004A6A6E">
        <w:rPr>
          <w:rFonts w:hint="eastAsia"/>
        </w:rPr>
        <w:t>1.2</w:t>
      </w:r>
      <w:r w:rsidRPr="004A6A6E">
        <w:t>报表填报流程</w:t>
      </w:r>
      <w:bookmarkEnd w:id="9"/>
      <w:bookmarkEnd w:id="10"/>
      <w:bookmarkEnd w:id="11"/>
      <w:bookmarkEnd w:id="12"/>
    </w:p>
    <w:p w14:paraId="502B60D9" w14:textId="0CC52F50" w:rsidR="000416C3" w:rsidRPr="004A6A6E" w:rsidRDefault="00923F8D" w:rsidP="00610F8D">
      <w:pPr>
        <w:ind w:firstLine="480"/>
      </w:pPr>
      <w:r w:rsidRPr="004A6A6E">
        <w:rPr>
          <w:rFonts w:hint="eastAsia"/>
        </w:rPr>
        <w:t>地方财政科学技术支出统计调查采用国家科技统计在线调查平台。用户需下载平台客户端完成安装后在线填报。具体填报流程如下：下载平台客户端—系统登录—</w:t>
      </w:r>
      <w:r w:rsidR="00F63CDC" w:rsidRPr="004A6A6E">
        <w:rPr>
          <w:rFonts w:hint="eastAsia"/>
        </w:rPr>
        <w:t>修改密码—重新登录—</w:t>
      </w:r>
      <w:r w:rsidRPr="004A6A6E">
        <w:rPr>
          <w:rFonts w:hint="eastAsia"/>
        </w:rPr>
        <w:t>数据录入—保存数据—数据审核—数据修改—上传机构清单—上传决算报告—上传封面盖章页—确认上报—上级管理部门验收</w:t>
      </w:r>
      <w:r w:rsidR="000D4E1B" w:rsidRPr="004A6A6E">
        <w:rPr>
          <w:rFonts w:hint="eastAsia"/>
        </w:rPr>
        <w:t>—</w:t>
      </w:r>
      <w:r w:rsidRPr="004A6A6E">
        <w:rPr>
          <w:rFonts w:hint="eastAsia"/>
        </w:rPr>
        <w:t>国家验收。国家验收通过即完成上报。</w:t>
      </w:r>
    </w:p>
    <w:p w14:paraId="2B2F34C8" w14:textId="55B90C64" w:rsidR="000416C3" w:rsidRPr="004A6A6E" w:rsidRDefault="00923F8D" w:rsidP="00610F8D">
      <w:pPr>
        <w:pStyle w:val="2"/>
        <w:numPr>
          <w:ilvl w:val="0"/>
          <w:numId w:val="0"/>
        </w:numPr>
        <w:ind w:left="567"/>
      </w:pPr>
      <w:bookmarkStart w:id="13" w:name="_Toc30371"/>
      <w:bookmarkStart w:id="14" w:name="_Toc82034084"/>
      <w:bookmarkStart w:id="15" w:name="_Toc16228"/>
      <w:bookmarkStart w:id="16" w:name="_Toc207092111"/>
      <w:r w:rsidRPr="004A6A6E">
        <w:rPr>
          <w:rFonts w:hint="eastAsia"/>
        </w:rPr>
        <w:t>1.3</w:t>
      </w:r>
      <w:r w:rsidRPr="004A6A6E">
        <w:rPr>
          <w:rFonts w:hint="eastAsia"/>
        </w:rPr>
        <w:t>省</w:t>
      </w:r>
      <w:r w:rsidR="00632663" w:rsidRPr="004A6A6E">
        <w:rPr>
          <w:rFonts w:hint="eastAsia"/>
        </w:rPr>
        <w:t>级和地市级单位需</w:t>
      </w:r>
      <w:r w:rsidRPr="004A6A6E">
        <w:rPr>
          <w:rFonts w:hint="eastAsia"/>
        </w:rPr>
        <w:t>审核验收下级报表</w:t>
      </w:r>
      <w:bookmarkEnd w:id="13"/>
      <w:bookmarkEnd w:id="14"/>
      <w:bookmarkEnd w:id="15"/>
      <w:bookmarkEnd w:id="16"/>
    </w:p>
    <w:p w14:paraId="4D08AF3A" w14:textId="33631E0C" w:rsidR="000416C3" w:rsidRPr="004A6A6E" w:rsidRDefault="00923F8D" w:rsidP="00610F8D">
      <w:pPr>
        <w:ind w:firstLine="480"/>
      </w:pPr>
      <w:r w:rsidRPr="004A6A6E">
        <w:rPr>
          <w:rFonts w:hint="eastAsia"/>
        </w:rPr>
        <w:t>省</w:t>
      </w:r>
      <w:r w:rsidR="00632663" w:rsidRPr="004A6A6E">
        <w:rPr>
          <w:rFonts w:hint="eastAsia"/>
        </w:rPr>
        <w:t>级</w:t>
      </w:r>
      <w:r w:rsidRPr="004A6A6E">
        <w:rPr>
          <w:rFonts w:hint="eastAsia"/>
        </w:rPr>
        <w:t>和地市</w:t>
      </w:r>
      <w:r w:rsidR="00632663" w:rsidRPr="004A6A6E">
        <w:rPr>
          <w:rFonts w:hint="eastAsia"/>
        </w:rPr>
        <w:t>级</w:t>
      </w:r>
      <w:r w:rsidRPr="004A6A6E">
        <w:rPr>
          <w:rFonts w:hint="eastAsia"/>
        </w:rPr>
        <w:t>科技厅（委、局）填报本级报表的同时，还需审核、验收下级全部单位报送数据和有关资料。</w:t>
      </w:r>
      <w:r w:rsidR="00632663" w:rsidRPr="004A6A6E">
        <w:rPr>
          <w:rFonts w:hint="eastAsia"/>
        </w:rPr>
        <w:t>区县科技局仅需按照报表填报流程完成全区（县）、区（县）本级报表填报。</w:t>
      </w:r>
    </w:p>
    <w:p w14:paraId="6137245A" w14:textId="06C6EF6D" w:rsidR="000416C3" w:rsidRPr="004A6A6E" w:rsidRDefault="00923F8D" w:rsidP="00610F8D">
      <w:pPr>
        <w:pStyle w:val="2"/>
        <w:numPr>
          <w:ilvl w:val="0"/>
          <w:numId w:val="0"/>
        </w:numPr>
        <w:ind w:left="567"/>
      </w:pPr>
      <w:bookmarkStart w:id="17" w:name="_Toc27850"/>
      <w:bookmarkStart w:id="18" w:name="_Toc22838"/>
      <w:bookmarkStart w:id="19" w:name="_Toc82034085"/>
      <w:bookmarkStart w:id="20" w:name="_Toc207092112"/>
      <w:r w:rsidRPr="004A6A6E">
        <w:rPr>
          <w:rFonts w:hint="eastAsia"/>
        </w:rPr>
        <w:lastRenderedPageBreak/>
        <w:t>1.4</w:t>
      </w:r>
      <w:r w:rsidRPr="004A6A6E">
        <w:rPr>
          <w:rFonts w:hint="eastAsia"/>
        </w:rPr>
        <w:t>什么是</w:t>
      </w:r>
      <w:r w:rsidRPr="004A6A6E">
        <w:t>其他单独一级财政调查单位</w:t>
      </w:r>
      <w:bookmarkEnd w:id="17"/>
      <w:bookmarkEnd w:id="18"/>
      <w:bookmarkEnd w:id="19"/>
      <w:bookmarkEnd w:id="20"/>
    </w:p>
    <w:p w14:paraId="1B7A7A32" w14:textId="2BA28DE3" w:rsidR="000416C3" w:rsidRPr="004A6A6E" w:rsidRDefault="00923F8D" w:rsidP="00610F8D">
      <w:pPr>
        <w:ind w:firstLine="480"/>
        <w:rPr>
          <w:szCs w:val="24"/>
        </w:rPr>
      </w:pPr>
      <w:r w:rsidRPr="004A6A6E">
        <w:rPr>
          <w:rFonts w:hint="eastAsia"/>
          <w:szCs w:val="24"/>
        </w:rPr>
        <w:t>地方</w:t>
      </w:r>
      <w:r w:rsidRPr="004A6A6E">
        <w:rPr>
          <w:szCs w:val="24"/>
        </w:rPr>
        <w:t>财政科学技术支出</w:t>
      </w:r>
      <w:r w:rsidRPr="004A6A6E">
        <w:rPr>
          <w:rFonts w:hint="eastAsia"/>
          <w:szCs w:val="24"/>
        </w:rPr>
        <w:t>统计调查面向</w:t>
      </w:r>
      <w:r w:rsidRPr="004A6A6E">
        <w:rPr>
          <w:szCs w:val="24"/>
        </w:rPr>
        <w:t>全国各</w:t>
      </w:r>
      <w:r w:rsidRPr="004A6A6E">
        <w:rPr>
          <w:rFonts w:hint="eastAsia"/>
          <w:szCs w:val="24"/>
        </w:rPr>
        <w:t>省、地（市）和县（区）各级地方</w:t>
      </w:r>
      <w:r w:rsidRPr="004A6A6E">
        <w:rPr>
          <w:szCs w:val="24"/>
        </w:rPr>
        <w:t>政府</w:t>
      </w:r>
      <w:r w:rsidRPr="004A6A6E">
        <w:rPr>
          <w:rFonts w:hint="eastAsia"/>
          <w:szCs w:val="24"/>
        </w:rPr>
        <w:t>和</w:t>
      </w:r>
      <w:r w:rsidRPr="004A6A6E">
        <w:rPr>
          <w:szCs w:val="24"/>
        </w:rPr>
        <w:t>其他单独</w:t>
      </w:r>
      <w:r w:rsidRPr="004A6A6E">
        <w:rPr>
          <w:rFonts w:hint="eastAsia"/>
          <w:szCs w:val="24"/>
        </w:rPr>
        <w:t>一级</w:t>
      </w:r>
      <w:r w:rsidRPr="004A6A6E">
        <w:rPr>
          <w:szCs w:val="24"/>
        </w:rPr>
        <w:t>财政调查单位。其中</w:t>
      </w:r>
      <w:r w:rsidRPr="004A6A6E">
        <w:rPr>
          <w:rFonts w:hint="eastAsia"/>
          <w:szCs w:val="24"/>
        </w:rPr>
        <w:t>，</w:t>
      </w:r>
      <w:r w:rsidRPr="004A6A6E">
        <w:rPr>
          <w:szCs w:val="24"/>
        </w:rPr>
        <w:t>各省、</w:t>
      </w:r>
      <w:r w:rsidRPr="004A6A6E">
        <w:rPr>
          <w:rFonts w:hint="eastAsia"/>
          <w:szCs w:val="24"/>
        </w:rPr>
        <w:t>地（市）和县（区）各级地方</w:t>
      </w:r>
      <w:r w:rsidRPr="004A6A6E">
        <w:rPr>
          <w:szCs w:val="24"/>
        </w:rPr>
        <w:t>政府</w:t>
      </w:r>
      <w:r w:rsidRPr="004A6A6E">
        <w:rPr>
          <w:rFonts w:hint="eastAsia"/>
          <w:szCs w:val="24"/>
        </w:rPr>
        <w:t>均为</w:t>
      </w:r>
      <w:r w:rsidRPr="004A6A6E">
        <w:rPr>
          <w:szCs w:val="24"/>
        </w:rPr>
        <w:t>一级行政区划，可在国家统计局</w:t>
      </w:r>
      <w:r w:rsidR="00610F8D">
        <w:rPr>
          <w:rFonts w:hint="eastAsia"/>
          <w:szCs w:val="24"/>
        </w:rPr>
        <w:t>《</w:t>
      </w:r>
      <w:r w:rsidRPr="004A6A6E">
        <w:rPr>
          <w:rFonts w:hint="eastAsia"/>
          <w:szCs w:val="24"/>
        </w:rPr>
        <w:t>全国统计用区划代码和城乡划分代码的公告</w:t>
      </w:r>
      <w:r w:rsidRPr="004A6A6E">
        <w:rPr>
          <w:szCs w:val="24"/>
        </w:rPr>
        <w:t>》</w:t>
      </w:r>
      <w:r w:rsidRPr="004A6A6E">
        <w:rPr>
          <w:rFonts w:hint="eastAsia"/>
          <w:szCs w:val="24"/>
        </w:rPr>
        <w:t>中</w:t>
      </w:r>
      <w:r w:rsidRPr="004A6A6E">
        <w:rPr>
          <w:szCs w:val="24"/>
        </w:rPr>
        <w:t>查询到</w:t>
      </w:r>
      <w:r w:rsidRPr="004A6A6E">
        <w:rPr>
          <w:rFonts w:hint="eastAsia"/>
          <w:szCs w:val="24"/>
        </w:rPr>
        <w:t>；高新技术</w:t>
      </w:r>
      <w:r w:rsidRPr="004A6A6E">
        <w:rPr>
          <w:szCs w:val="24"/>
        </w:rPr>
        <w:t>产业开发区、经济技术开发区</w:t>
      </w:r>
      <w:r w:rsidRPr="004A6A6E">
        <w:rPr>
          <w:rFonts w:hint="eastAsia"/>
          <w:szCs w:val="24"/>
        </w:rPr>
        <w:t>等调查</w:t>
      </w:r>
      <w:r w:rsidRPr="004A6A6E">
        <w:rPr>
          <w:szCs w:val="24"/>
        </w:rPr>
        <w:t>对象不是一级行政区划，但有独立的财政收支</w:t>
      </w:r>
      <w:r w:rsidRPr="004A6A6E">
        <w:rPr>
          <w:rFonts w:hint="eastAsia"/>
          <w:szCs w:val="24"/>
        </w:rPr>
        <w:t>权限</w:t>
      </w:r>
      <w:r w:rsidRPr="004A6A6E">
        <w:rPr>
          <w:szCs w:val="24"/>
        </w:rPr>
        <w:t>，统称为其他单独一级财政调查单位。</w:t>
      </w:r>
    </w:p>
    <w:p w14:paraId="44AEA06A" w14:textId="7C5F69B3" w:rsidR="000416C3" w:rsidRPr="004A6A6E" w:rsidRDefault="00923F8D" w:rsidP="00610F8D">
      <w:pPr>
        <w:pStyle w:val="2"/>
        <w:numPr>
          <w:ilvl w:val="0"/>
          <w:numId w:val="0"/>
        </w:numPr>
        <w:ind w:left="567"/>
      </w:pPr>
      <w:bookmarkStart w:id="21" w:name="_Toc28121"/>
      <w:bookmarkStart w:id="22" w:name="_Toc30212"/>
      <w:bookmarkStart w:id="23" w:name="_Toc82034086"/>
      <w:bookmarkStart w:id="24" w:name="_Toc207092113"/>
      <w:r w:rsidRPr="004A6A6E">
        <w:rPr>
          <w:rFonts w:hint="eastAsia"/>
        </w:rPr>
        <w:t>1.5</w:t>
      </w:r>
      <w:r w:rsidRPr="004A6A6E">
        <w:rPr>
          <w:rFonts w:hint="eastAsia"/>
        </w:rPr>
        <w:t>其他单独一级财政调查单位地域级别</w:t>
      </w:r>
      <w:bookmarkEnd w:id="21"/>
      <w:bookmarkEnd w:id="22"/>
      <w:bookmarkEnd w:id="23"/>
      <w:bookmarkEnd w:id="24"/>
    </w:p>
    <w:p w14:paraId="7A4CCA96" w14:textId="77777777" w:rsidR="000416C3" w:rsidRPr="004A6A6E" w:rsidRDefault="00923F8D" w:rsidP="00610F8D">
      <w:pPr>
        <w:ind w:firstLine="480"/>
        <w:rPr>
          <w:szCs w:val="24"/>
        </w:rPr>
      </w:pPr>
      <w:r w:rsidRPr="004A6A6E">
        <w:rPr>
          <w:rFonts w:hint="eastAsia"/>
          <w:szCs w:val="24"/>
        </w:rPr>
        <w:t>对于省、自治区、直辖市的其他单独一级财政调查单位，全区表级别为</w:t>
      </w:r>
      <w:r w:rsidRPr="004A6A6E">
        <w:rPr>
          <w:szCs w:val="24"/>
        </w:rPr>
        <w:t>5</w:t>
      </w:r>
      <w:r w:rsidRPr="004A6A6E">
        <w:rPr>
          <w:rFonts w:hint="eastAsia"/>
          <w:szCs w:val="24"/>
        </w:rPr>
        <w:t>，本级表级别为</w:t>
      </w:r>
      <w:r w:rsidRPr="004A6A6E">
        <w:rPr>
          <w:szCs w:val="24"/>
        </w:rPr>
        <w:t>6</w:t>
      </w:r>
      <w:r w:rsidRPr="004A6A6E">
        <w:rPr>
          <w:rFonts w:hint="eastAsia"/>
          <w:szCs w:val="24"/>
        </w:rPr>
        <w:t>。</w:t>
      </w:r>
    </w:p>
    <w:p w14:paraId="6F04D2A7" w14:textId="529CCE09" w:rsidR="000416C3" w:rsidRPr="004A6A6E" w:rsidRDefault="00923F8D" w:rsidP="00610F8D">
      <w:pPr>
        <w:pStyle w:val="2"/>
        <w:numPr>
          <w:ilvl w:val="0"/>
          <w:numId w:val="0"/>
        </w:numPr>
        <w:ind w:left="567"/>
      </w:pPr>
      <w:bookmarkStart w:id="25" w:name="_Toc5957"/>
      <w:bookmarkStart w:id="26" w:name="_Toc24012"/>
      <w:bookmarkStart w:id="27" w:name="_Toc82034087"/>
      <w:bookmarkStart w:id="28" w:name="_Toc207092114"/>
      <w:r w:rsidRPr="004A6A6E">
        <w:rPr>
          <w:rFonts w:hint="eastAsia"/>
        </w:rPr>
        <w:t>1.6</w:t>
      </w:r>
      <w:r w:rsidRPr="004A6A6E">
        <w:rPr>
          <w:rFonts w:hint="eastAsia"/>
        </w:rPr>
        <w:t>其他单独一级财政调查单位地域编码</w:t>
      </w:r>
      <w:bookmarkEnd w:id="25"/>
      <w:bookmarkEnd w:id="26"/>
      <w:bookmarkEnd w:id="27"/>
      <w:bookmarkEnd w:id="28"/>
    </w:p>
    <w:p w14:paraId="27123BBE" w14:textId="0DB9ED38" w:rsidR="000416C3" w:rsidRPr="004A6A6E" w:rsidRDefault="00923F8D" w:rsidP="00610F8D">
      <w:pPr>
        <w:ind w:firstLine="480"/>
        <w:rPr>
          <w:szCs w:val="24"/>
        </w:rPr>
      </w:pPr>
      <w:r w:rsidRPr="004A6A6E">
        <w:rPr>
          <w:rFonts w:hint="eastAsia"/>
          <w:szCs w:val="24"/>
        </w:rPr>
        <w:t>对于省、自治区的其他单独一级财政调查单位地域编码为所属地市行政区划代码前</w:t>
      </w:r>
      <w:r w:rsidRPr="004A6A6E">
        <w:rPr>
          <w:szCs w:val="24"/>
        </w:rPr>
        <w:t>4</w:t>
      </w:r>
      <w:r w:rsidRPr="004A6A6E">
        <w:rPr>
          <w:rFonts w:hint="eastAsia"/>
          <w:szCs w:val="24"/>
        </w:rPr>
        <w:t>位</w:t>
      </w:r>
      <w:r w:rsidRPr="004A6A6E">
        <w:rPr>
          <w:szCs w:val="24"/>
        </w:rPr>
        <w:t>+</w:t>
      </w:r>
      <w:r w:rsidRPr="004A6A6E">
        <w:rPr>
          <w:rFonts w:hint="eastAsia"/>
          <w:szCs w:val="24"/>
        </w:rPr>
        <w:t>大于等于</w:t>
      </w:r>
      <w:r w:rsidRPr="004A6A6E">
        <w:rPr>
          <w:szCs w:val="24"/>
        </w:rPr>
        <w:t>50</w:t>
      </w:r>
      <w:r w:rsidRPr="004A6A6E">
        <w:rPr>
          <w:rFonts w:hint="eastAsia"/>
          <w:szCs w:val="24"/>
        </w:rPr>
        <w:t>的两位数字。如晋中开发区用户名为</w:t>
      </w:r>
      <w:r w:rsidRPr="004A6A6E">
        <w:rPr>
          <w:szCs w:val="24"/>
        </w:rPr>
        <w:t>140750DC</w:t>
      </w:r>
      <w:r w:rsidRPr="004A6A6E">
        <w:rPr>
          <w:rFonts w:hint="eastAsia"/>
          <w:szCs w:val="24"/>
        </w:rPr>
        <w:t>。所属地市有多个</w:t>
      </w:r>
      <w:r w:rsidRPr="004A6A6E">
        <w:rPr>
          <w:szCs w:val="24"/>
        </w:rPr>
        <w:t>其他单独一级</w:t>
      </w:r>
      <w:r w:rsidRPr="004A6A6E">
        <w:rPr>
          <w:rFonts w:hint="eastAsia"/>
          <w:szCs w:val="24"/>
        </w:rPr>
        <w:t>财政</w:t>
      </w:r>
      <w:r w:rsidRPr="004A6A6E">
        <w:rPr>
          <w:szCs w:val="24"/>
        </w:rPr>
        <w:t>调查单位</w:t>
      </w:r>
      <w:r w:rsidRPr="004A6A6E">
        <w:rPr>
          <w:rFonts w:hint="eastAsia"/>
          <w:szCs w:val="24"/>
        </w:rPr>
        <w:t>的</w:t>
      </w:r>
      <w:r w:rsidRPr="004A6A6E">
        <w:rPr>
          <w:szCs w:val="24"/>
        </w:rPr>
        <w:t>在</w:t>
      </w:r>
      <w:r w:rsidRPr="004A6A6E">
        <w:rPr>
          <w:szCs w:val="24"/>
        </w:rPr>
        <w:t>50</w:t>
      </w:r>
      <w:r w:rsidRPr="004A6A6E">
        <w:rPr>
          <w:rFonts w:hint="eastAsia"/>
          <w:szCs w:val="24"/>
        </w:rPr>
        <w:t>的</w:t>
      </w:r>
      <w:r w:rsidRPr="004A6A6E">
        <w:rPr>
          <w:szCs w:val="24"/>
        </w:rPr>
        <w:t>基础上</w:t>
      </w:r>
      <w:r w:rsidRPr="004A6A6E">
        <w:rPr>
          <w:rFonts w:hint="eastAsia"/>
          <w:szCs w:val="24"/>
        </w:rPr>
        <w:t>增加</w:t>
      </w:r>
      <w:r w:rsidRPr="004A6A6E">
        <w:rPr>
          <w:szCs w:val="24"/>
        </w:rPr>
        <w:t>即可。</w:t>
      </w:r>
    </w:p>
    <w:p w14:paraId="018AB13C" w14:textId="77777777" w:rsidR="000416C3" w:rsidRPr="004A6A6E" w:rsidRDefault="00923F8D" w:rsidP="00610F8D">
      <w:pPr>
        <w:ind w:firstLine="480"/>
        <w:rPr>
          <w:szCs w:val="24"/>
        </w:rPr>
      </w:pPr>
      <w:r w:rsidRPr="004A6A6E">
        <w:rPr>
          <w:rFonts w:hint="eastAsia"/>
          <w:szCs w:val="24"/>
        </w:rPr>
        <w:t>对于直辖市的其他单独一级财政调查单位地域编码为所属区县行政区划代码前</w:t>
      </w:r>
      <w:r w:rsidRPr="004A6A6E">
        <w:rPr>
          <w:szCs w:val="24"/>
        </w:rPr>
        <w:t>2</w:t>
      </w:r>
      <w:r w:rsidRPr="004A6A6E">
        <w:rPr>
          <w:rFonts w:hint="eastAsia"/>
          <w:szCs w:val="24"/>
        </w:rPr>
        <w:t>位</w:t>
      </w:r>
      <w:r w:rsidRPr="004A6A6E">
        <w:rPr>
          <w:szCs w:val="24"/>
        </w:rPr>
        <w:t>+</w:t>
      </w:r>
      <w:r w:rsidRPr="004A6A6E">
        <w:rPr>
          <w:rFonts w:hint="eastAsia"/>
          <w:szCs w:val="24"/>
        </w:rPr>
        <w:t>后</w:t>
      </w:r>
      <w:r w:rsidRPr="004A6A6E">
        <w:rPr>
          <w:szCs w:val="24"/>
        </w:rPr>
        <w:t>2</w:t>
      </w:r>
      <w:r w:rsidRPr="004A6A6E">
        <w:rPr>
          <w:rFonts w:hint="eastAsia"/>
          <w:szCs w:val="24"/>
        </w:rPr>
        <w:t>位</w:t>
      </w:r>
      <w:r w:rsidRPr="004A6A6E">
        <w:rPr>
          <w:szCs w:val="24"/>
        </w:rPr>
        <w:t>+</w:t>
      </w:r>
      <w:r w:rsidRPr="004A6A6E">
        <w:rPr>
          <w:rFonts w:hint="eastAsia"/>
          <w:szCs w:val="24"/>
        </w:rPr>
        <w:t>大于等于</w:t>
      </w:r>
      <w:r w:rsidRPr="004A6A6E">
        <w:rPr>
          <w:szCs w:val="24"/>
        </w:rPr>
        <w:t>50</w:t>
      </w:r>
      <w:r w:rsidRPr="004A6A6E">
        <w:rPr>
          <w:rFonts w:hint="eastAsia"/>
          <w:szCs w:val="24"/>
        </w:rPr>
        <w:t>的两位数字。如果存在单独一级财政调查单位涉及</w:t>
      </w:r>
      <w:r w:rsidRPr="004A6A6E">
        <w:rPr>
          <w:szCs w:val="24"/>
        </w:rPr>
        <w:t>2</w:t>
      </w:r>
      <w:r w:rsidRPr="004A6A6E">
        <w:rPr>
          <w:rFonts w:hint="eastAsia"/>
          <w:szCs w:val="24"/>
        </w:rPr>
        <w:t>个以上区县的特殊情况，结合实际情况具体判断。如重庆市两江新区涉及江北区、渝北区、北碚区三个行政区部分区域及两江工业园区等若干功能经济区。按照规划面积大小将两江新区地域编码确定为</w:t>
      </w:r>
      <w:r w:rsidRPr="004A6A6E">
        <w:rPr>
          <w:szCs w:val="24"/>
        </w:rPr>
        <w:t>501250</w:t>
      </w:r>
      <w:r w:rsidRPr="004A6A6E">
        <w:rPr>
          <w:rFonts w:hint="eastAsia"/>
          <w:szCs w:val="24"/>
        </w:rPr>
        <w:t>。</w:t>
      </w:r>
    </w:p>
    <w:p w14:paraId="40BDE9AB" w14:textId="6F121D62" w:rsidR="000416C3" w:rsidRPr="004A6A6E" w:rsidRDefault="00923F8D" w:rsidP="00610F8D">
      <w:pPr>
        <w:pStyle w:val="1"/>
        <w:spacing w:before="156"/>
      </w:pPr>
      <w:bookmarkStart w:id="29" w:name="_Toc82034088"/>
      <w:bookmarkStart w:id="30" w:name="_Toc26913"/>
      <w:bookmarkStart w:id="31" w:name="_Toc7053"/>
      <w:bookmarkStart w:id="32" w:name="_Toc207092115"/>
      <w:r w:rsidRPr="004A6A6E">
        <w:rPr>
          <w:rFonts w:hint="eastAsia"/>
        </w:rPr>
        <w:lastRenderedPageBreak/>
        <w:t>二</w:t>
      </w:r>
      <w:r w:rsidRPr="004A6A6E">
        <w:rPr>
          <w:rFonts w:hint="eastAsia"/>
        </w:rPr>
        <w:t>.</w:t>
      </w:r>
      <w:r w:rsidRPr="004A6A6E">
        <w:rPr>
          <w:rFonts w:hint="eastAsia"/>
        </w:rPr>
        <w:t>调查清单新增、撤销和修改</w:t>
      </w:r>
      <w:bookmarkEnd w:id="29"/>
      <w:bookmarkEnd w:id="30"/>
      <w:bookmarkEnd w:id="31"/>
      <w:bookmarkEnd w:id="32"/>
    </w:p>
    <w:p w14:paraId="50BA18AB" w14:textId="4B06CD0E" w:rsidR="000416C3" w:rsidRPr="004A6A6E" w:rsidRDefault="00923F8D" w:rsidP="00610F8D">
      <w:pPr>
        <w:pStyle w:val="2"/>
        <w:numPr>
          <w:ilvl w:val="0"/>
          <w:numId w:val="0"/>
        </w:numPr>
        <w:ind w:left="567"/>
      </w:pPr>
      <w:bookmarkStart w:id="33" w:name="_Toc82034089"/>
      <w:bookmarkStart w:id="34" w:name="_Toc13287"/>
      <w:bookmarkStart w:id="35" w:name="_Toc19810"/>
      <w:bookmarkStart w:id="36" w:name="_Toc207092116"/>
      <w:r w:rsidRPr="004A6A6E">
        <w:rPr>
          <w:rFonts w:hint="eastAsia"/>
        </w:rPr>
        <w:t>2.1</w:t>
      </w:r>
      <w:r w:rsidRPr="004A6A6E">
        <w:t>新增调查单位</w:t>
      </w:r>
      <w:bookmarkEnd w:id="33"/>
      <w:bookmarkEnd w:id="34"/>
      <w:bookmarkEnd w:id="35"/>
      <w:bookmarkEnd w:id="36"/>
    </w:p>
    <w:p w14:paraId="0E512B5F" w14:textId="77777777" w:rsidR="000416C3" w:rsidRPr="004A6A6E" w:rsidRDefault="00923F8D" w:rsidP="00610F8D">
      <w:pPr>
        <w:ind w:firstLine="480"/>
        <w:rPr>
          <w:szCs w:val="24"/>
        </w:rPr>
      </w:pPr>
      <w:bookmarkStart w:id="37" w:name="_Hlk48247511"/>
      <w:r w:rsidRPr="004A6A6E">
        <w:rPr>
          <w:rFonts w:hint="eastAsia"/>
          <w:szCs w:val="24"/>
        </w:rPr>
        <w:t>地方</w:t>
      </w:r>
      <w:r w:rsidRPr="004A6A6E">
        <w:rPr>
          <w:szCs w:val="24"/>
        </w:rPr>
        <w:t>财政科学技术支出</w:t>
      </w:r>
      <w:r w:rsidRPr="004A6A6E">
        <w:rPr>
          <w:rFonts w:hint="eastAsia"/>
          <w:szCs w:val="24"/>
        </w:rPr>
        <w:t>统计调查面向</w:t>
      </w:r>
      <w:r w:rsidRPr="004A6A6E">
        <w:rPr>
          <w:szCs w:val="24"/>
        </w:rPr>
        <w:t>各</w:t>
      </w:r>
      <w:r w:rsidRPr="004A6A6E">
        <w:rPr>
          <w:rFonts w:hint="eastAsia"/>
          <w:szCs w:val="24"/>
        </w:rPr>
        <w:t>省、地（市）和县（区）各级地方</w:t>
      </w:r>
      <w:r w:rsidRPr="004A6A6E">
        <w:rPr>
          <w:szCs w:val="24"/>
        </w:rPr>
        <w:t>政府</w:t>
      </w:r>
      <w:r w:rsidRPr="004A6A6E">
        <w:rPr>
          <w:rFonts w:hint="eastAsia"/>
          <w:szCs w:val="24"/>
        </w:rPr>
        <w:t>和</w:t>
      </w:r>
      <w:r w:rsidRPr="004A6A6E">
        <w:rPr>
          <w:szCs w:val="24"/>
        </w:rPr>
        <w:t>其他单独</w:t>
      </w:r>
      <w:r w:rsidRPr="004A6A6E">
        <w:rPr>
          <w:rFonts w:hint="eastAsia"/>
          <w:szCs w:val="24"/>
        </w:rPr>
        <w:t>一级</w:t>
      </w:r>
      <w:r w:rsidRPr="004A6A6E">
        <w:rPr>
          <w:szCs w:val="24"/>
        </w:rPr>
        <w:t>财政调查单位。</w:t>
      </w:r>
    </w:p>
    <w:p w14:paraId="31CCFEA5" w14:textId="3E786300" w:rsidR="000416C3" w:rsidRPr="004A6A6E" w:rsidRDefault="00923F8D" w:rsidP="00610F8D">
      <w:pPr>
        <w:ind w:firstLine="480"/>
        <w:rPr>
          <w:lang w:val="zh-CN"/>
        </w:rPr>
      </w:pPr>
      <w:r w:rsidRPr="004A6A6E">
        <w:rPr>
          <w:szCs w:val="24"/>
        </w:rPr>
        <w:t>各省、</w:t>
      </w:r>
      <w:r w:rsidRPr="004A6A6E">
        <w:rPr>
          <w:rFonts w:hint="eastAsia"/>
          <w:szCs w:val="24"/>
        </w:rPr>
        <w:t>地（市）和县（区）各级地方政府调查</w:t>
      </w:r>
      <w:r w:rsidRPr="004A6A6E">
        <w:rPr>
          <w:szCs w:val="24"/>
        </w:rPr>
        <w:t>清单以国家统计局</w:t>
      </w:r>
      <w:r w:rsidR="00A3597C">
        <w:rPr>
          <w:rFonts w:hint="eastAsia"/>
          <w:szCs w:val="24"/>
        </w:rPr>
        <w:t>《</w:t>
      </w:r>
      <w:r w:rsidR="00A3597C" w:rsidRPr="004A6A6E">
        <w:rPr>
          <w:rFonts w:hint="eastAsia"/>
          <w:szCs w:val="24"/>
        </w:rPr>
        <w:t>统计用</w:t>
      </w:r>
      <w:r w:rsidR="00A3597C" w:rsidRPr="004A6A6E">
        <w:rPr>
          <w:szCs w:val="24"/>
        </w:rPr>
        <w:t>区划和城乡</w:t>
      </w:r>
      <w:r w:rsidR="00A3597C" w:rsidRPr="004A6A6E">
        <w:rPr>
          <w:rFonts w:hint="eastAsia"/>
          <w:szCs w:val="24"/>
        </w:rPr>
        <w:t>划分代码</w:t>
      </w:r>
      <w:r w:rsidR="00A3597C">
        <w:rPr>
          <w:rFonts w:hint="eastAsia"/>
          <w:szCs w:val="24"/>
        </w:rPr>
        <w:t>》</w:t>
      </w:r>
      <w:r w:rsidRPr="004A6A6E">
        <w:rPr>
          <w:rFonts w:hint="eastAsia"/>
        </w:rPr>
        <w:t>为准。</w:t>
      </w:r>
      <w:r w:rsidR="00A3597C">
        <w:rPr>
          <w:rFonts w:hint="eastAsia"/>
        </w:rPr>
        <w:t>若有未包含在行政区划单位内的</w:t>
      </w:r>
      <w:r w:rsidRPr="004A6A6E">
        <w:rPr>
          <w:szCs w:val="24"/>
        </w:rPr>
        <w:t>其他单独一级财政调查单位</w:t>
      </w:r>
      <w:r w:rsidRPr="004A6A6E">
        <w:rPr>
          <w:rFonts w:hint="eastAsia"/>
          <w:szCs w:val="24"/>
        </w:rPr>
        <w:t>，</w:t>
      </w:r>
      <w:r w:rsidRPr="004A6A6E">
        <w:rPr>
          <w:szCs w:val="24"/>
        </w:rPr>
        <w:t>省级科技厅（委、局）</w:t>
      </w:r>
      <w:r w:rsidRPr="004A6A6E">
        <w:rPr>
          <w:rFonts w:hint="eastAsia"/>
          <w:szCs w:val="24"/>
        </w:rPr>
        <w:t>首先需确认</w:t>
      </w:r>
      <w:r w:rsidRPr="004A6A6E">
        <w:rPr>
          <w:szCs w:val="24"/>
        </w:rPr>
        <w:t>三个问题：</w:t>
      </w:r>
      <w:r w:rsidR="006049CC" w:rsidRPr="004A6A6E">
        <w:rPr>
          <mc:AlternateContent>
            <mc:Choice Requires="w16se">
              <w:rFonts w:hint="eastAsia"/>
            </mc:Choice>
            <mc:Fallback>
              <w:rFonts w:ascii="宋体" w:hAnsi="宋体" w:cs="宋体" w:hint="eastAsia"/>
            </mc:Fallback>
          </mc:AlternateContent>
          <w:szCs w:val="24"/>
        </w:rPr>
        <mc:AlternateContent>
          <mc:Choice Requires="w16se">
            <w16se:symEx w16se:font="宋体" w16se:char="2460"/>
          </mc:Choice>
          <mc:Fallback>
            <w:t>①</w:t>
          </mc:Fallback>
        </mc:AlternateContent>
      </w:r>
      <w:r w:rsidRPr="004A6A6E">
        <w:rPr>
          <w:rFonts w:hint="eastAsia"/>
          <w:szCs w:val="24"/>
        </w:rPr>
        <w:t>和</w:t>
      </w:r>
      <w:r w:rsidRPr="004A6A6E">
        <w:rPr>
          <w:szCs w:val="24"/>
        </w:rPr>
        <w:t>财政厅（</w:t>
      </w:r>
      <w:r w:rsidRPr="004A6A6E">
        <w:rPr>
          <w:rFonts w:hint="eastAsia"/>
          <w:szCs w:val="24"/>
        </w:rPr>
        <w:t>局</w:t>
      </w:r>
      <w:r w:rsidRPr="004A6A6E">
        <w:rPr>
          <w:szCs w:val="24"/>
        </w:rPr>
        <w:t>）</w:t>
      </w:r>
      <w:r w:rsidRPr="004A6A6E">
        <w:rPr>
          <w:rFonts w:hint="eastAsia"/>
          <w:szCs w:val="24"/>
        </w:rPr>
        <w:t>确认</w:t>
      </w:r>
      <w:r w:rsidRPr="004A6A6E">
        <w:rPr>
          <w:szCs w:val="24"/>
        </w:rPr>
        <w:t>是否是</w:t>
      </w:r>
      <w:r w:rsidRPr="004A6A6E">
        <w:rPr>
          <w:rFonts w:hint="eastAsia"/>
          <w:szCs w:val="24"/>
        </w:rPr>
        <w:t>其他单独</w:t>
      </w:r>
      <w:r w:rsidRPr="004A6A6E">
        <w:rPr>
          <w:szCs w:val="24"/>
        </w:rPr>
        <w:t>一级财政调查</w:t>
      </w:r>
      <w:r w:rsidRPr="004A6A6E">
        <w:rPr>
          <w:rFonts w:hint="eastAsia"/>
          <w:szCs w:val="24"/>
        </w:rPr>
        <w:t>单位</w:t>
      </w:r>
      <w:r w:rsidRPr="004A6A6E">
        <w:rPr>
          <w:szCs w:val="24"/>
        </w:rPr>
        <w:t>；</w:t>
      </w:r>
      <w:r w:rsidR="006049CC" w:rsidRPr="004A6A6E">
        <w:rPr>
          <mc:AlternateContent>
            <mc:Choice Requires="w16se">
              <w:rFonts w:hint="eastAsia"/>
            </mc:Choice>
            <mc:Fallback>
              <w:rFonts w:ascii="宋体" w:hAnsi="宋体" w:cs="宋体" w:hint="eastAsia"/>
            </mc:Fallback>
          </mc:AlternateContent>
          <w:szCs w:val="24"/>
        </w:rPr>
        <mc:AlternateContent>
          <mc:Choice Requires="w16se">
            <w16se:symEx w16se:font="宋体" w16se:char="2461"/>
          </mc:Choice>
          <mc:Fallback>
            <w:t>②</w:t>
          </mc:Fallback>
        </mc:AlternateContent>
      </w:r>
      <w:r w:rsidRPr="004A6A6E">
        <w:rPr>
          <w:szCs w:val="24"/>
        </w:rPr>
        <w:t>是</w:t>
      </w:r>
      <w:r w:rsidRPr="004A6A6E">
        <w:rPr>
          <w:rFonts w:hint="eastAsia"/>
          <w:szCs w:val="24"/>
        </w:rPr>
        <w:t>否是</w:t>
      </w:r>
      <w:r w:rsidR="00A3597C">
        <w:rPr>
          <w:rFonts w:hint="eastAsia"/>
          <w:szCs w:val="24"/>
        </w:rPr>
        <w:t>调查年度内</w:t>
      </w:r>
      <w:r w:rsidRPr="004A6A6E">
        <w:rPr>
          <w:szCs w:val="24"/>
        </w:rPr>
        <w:t>已成立</w:t>
      </w:r>
      <w:r w:rsidRPr="004A6A6E">
        <w:rPr>
          <w:rFonts w:hint="eastAsia"/>
          <w:szCs w:val="24"/>
        </w:rPr>
        <w:t>；</w:t>
      </w:r>
      <w:r w:rsidR="006049CC" w:rsidRPr="004A6A6E">
        <w:rPr>
          <mc:AlternateContent>
            <mc:Choice Requires="w16se">
              <w:rFonts w:hint="eastAsia"/>
            </mc:Choice>
            <mc:Fallback>
              <w:rFonts w:ascii="宋体" w:hAnsi="宋体" w:cs="宋体" w:hint="eastAsia"/>
            </mc:Fallback>
          </mc:AlternateContent>
          <w:szCs w:val="24"/>
        </w:rPr>
        <mc:AlternateContent>
          <mc:Choice Requires="w16se">
            <w16se:symEx w16se:font="宋体" w16se:char="2462"/>
          </mc:Choice>
          <mc:Fallback>
            <w:t>③</w:t>
          </mc:Fallback>
        </mc:AlternateContent>
      </w:r>
      <w:r w:rsidRPr="004A6A6E">
        <w:rPr>
          <w:szCs w:val="24"/>
        </w:rPr>
        <w:t>本年新增后是否确定可以完整上报数据。如均确认</w:t>
      </w:r>
      <w:r w:rsidRPr="004A6A6E">
        <w:rPr>
          <w:rFonts w:hint="eastAsia"/>
          <w:szCs w:val="24"/>
        </w:rPr>
        <w:t>，</w:t>
      </w:r>
      <w:r w:rsidRPr="004A6A6E">
        <w:rPr>
          <w:szCs w:val="24"/>
        </w:rPr>
        <w:t>省级科技厅（</w:t>
      </w:r>
      <w:r w:rsidRPr="004A6A6E">
        <w:rPr>
          <w:rFonts w:hint="eastAsia"/>
          <w:szCs w:val="24"/>
        </w:rPr>
        <w:t>委、</w:t>
      </w:r>
      <w:r w:rsidRPr="004A6A6E">
        <w:rPr>
          <w:szCs w:val="24"/>
        </w:rPr>
        <w:t>局）</w:t>
      </w:r>
      <w:r w:rsidRPr="004A6A6E">
        <w:rPr>
          <w:rFonts w:hint="eastAsia"/>
          <w:b/>
        </w:rPr>
        <w:t>可在</w:t>
      </w:r>
      <w:r w:rsidRPr="004A6A6E">
        <w:rPr>
          <w:rFonts w:hint="eastAsia"/>
          <w:b/>
          <w:lang w:val="zh-CN"/>
        </w:rPr>
        <w:t>国家科技统计在线调查平台的“业务管理”—“调查</w:t>
      </w:r>
      <w:r w:rsidR="006B0403" w:rsidRPr="004A6A6E">
        <w:rPr>
          <w:rFonts w:hint="eastAsia"/>
          <w:b/>
          <w:lang w:val="zh-CN"/>
        </w:rPr>
        <w:t>名单</w:t>
      </w:r>
      <w:r w:rsidRPr="004A6A6E">
        <w:rPr>
          <w:rFonts w:hint="eastAsia"/>
          <w:b/>
          <w:lang w:val="zh-CN"/>
        </w:rPr>
        <w:t>维护”—</w:t>
      </w:r>
      <w:r w:rsidR="009F7BF2" w:rsidRPr="004A6A6E">
        <w:rPr>
          <w:rFonts w:hint="eastAsia"/>
          <w:b/>
          <w:lang w:val="zh-CN"/>
        </w:rPr>
        <w:t>“更多功能”—“注册单位”—“新建”</w:t>
      </w:r>
      <w:r w:rsidRPr="004A6A6E">
        <w:rPr>
          <w:rFonts w:hint="eastAsia"/>
          <w:b/>
          <w:lang w:val="zh-CN"/>
        </w:rPr>
        <w:t>功能中自行操作</w:t>
      </w:r>
      <w:r w:rsidRPr="004A6A6E">
        <w:rPr>
          <w:rFonts w:hint="eastAsia"/>
          <w:lang w:val="zh-CN"/>
        </w:rPr>
        <w:t>，其中“地域编码”和“地域名称”必填，由国家管理员审核通过后可正常填报。</w:t>
      </w:r>
      <w:r w:rsidRPr="004A6A6E">
        <w:rPr>
          <w:rFonts w:hint="eastAsia"/>
        </w:rPr>
        <w:t>此时间节点后新成立的调查</w:t>
      </w:r>
      <w:r w:rsidRPr="004A6A6E">
        <w:rPr>
          <w:rFonts w:hint="eastAsia"/>
          <w:lang w:val="zh-CN"/>
        </w:rPr>
        <w:t>单位</w:t>
      </w:r>
      <w:r w:rsidR="003F44C8" w:rsidRPr="004A6A6E">
        <w:rPr>
          <w:rFonts w:hint="eastAsia"/>
          <w:lang w:val="zh-CN"/>
        </w:rPr>
        <w:t>将在下</w:t>
      </w:r>
      <w:r w:rsidRPr="004A6A6E">
        <w:rPr>
          <w:rFonts w:hint="eastAsia"/>
          <w:lang w:val="zh-CN"/>
        </w:rPr>
        <w:t>年调查</w:t>
      </w:r>
      <w:r w:rsidR="003F44C8" w:rsidRPr="004A6A6E">
        <w:rPr>
          <w:rFonts w:hint="eastAsia"/>
          <w:lang w:val="zh-CN"/>
        </w:rPr>
        <w:t>启动前</w:t>
      </w:r>
      <w:r w:rsidRPr="004A6A6E">
        <w:rPr>
          <w:rFonts w:hint="eastAsia"/>
          <w:lang w:val="zh-CN"/>
        </w:rPr>
        <w:t>统一增加。</w:t>
      </w:r>
    </w:p>
    <w:p w14:paraId="2051D390" w14:textId="465A9C5A" w:rsidR="000416C3" w:rsidRPr="004A6A6E" w:rsidRDefault="00923F8D" w:rsidP="00610F8D">
      <w:pPr>
        <w:pStyle w:val="2"/>
        <w:numPr>
          <w:ilvl w:val="0"/>
          <w:numId w:val="0"/>
        </w:numPr>
        <w:ind w:left="567"/>
      </w:pPr>
      <w:bookmarkStart w:id="38" w:name="_Toc25366"/>
      <w:bookmarkStart w:id="39" w:name="_Toc82034090"/>
      <w:bookmarkStart w:id="40" w:name="_Toc18101"/>
      <w:bookmarkStart w:id="41" w:name="_Toc207092117"/>
      <w:bookmarkEnd w:id="37"/>
      <w:r w:rsidRPr="004A6A6E">
        <w:rPr>
          <w:rFonts w:hint="eastAsia"/>
        </w:rPr>
        <w:t>2.2</w:t>
      </w:r>
      <w:r w:rsidRPr="004A6A6E">
        <w:rPr>
          <w:rFonts w:hint="eastAsia"/>
        </w:rPr>
        <w:t>调查单位已撤销或</w:t>
      </w:r>
      <w:r w:rsidRPr="004A6A6E">
        <w:t>并入其他地区</w:t>
      </w:r>
      <w:r w:rsidRPr="004A6A6E">
        <w:rPr>
          <w:rFonts w:hint="eastAsia"/>
        </w:rPr>
        <w:t>需</w:t>
      </w:r>
      <w:r w:rsidRPr="004A6A6E">
        <w:t>设置未报原因</w:t>
      </w:r>
      <w:r w:rsidRPr="004A6A6E">
        <w:rPr>
          <w:rFonts w:hint="eastAsia"/>
        </w:rPr>
        <w:t>后</w:t>
      </w:r>
      <w:r w:rsidRPr="004A6A6E">
        <w:t>上报</w:t>
      </w:r>
      <w:bookmarkEnd w:id="38"/>
      <w:bookmarkEnd w:id="39"/>
      <w:bookmarkEnd w:id="40"/>
      <w:bookmarkEnd w:id="41"/>
    </w:p>
    <w:p w14:paraId="7E2E0A0F" w14:textId="2845C235" w:rsidR="000416C3" w:rsidRPr="004A6A6E" w:rsidRDefault="00923F8D" w:rsidP="00610F8D">
      <w:pPr>
        <w:ind w:firstLine="480"/>
      </w:pPr>
      <w:r w:rsidRPr="004A6A6E">
        <w:rPr>
          <w:rFonts w:hint="eastAsia"/>
          <w:szCs w:val="24"/>
        </w:rPr>
        <w:t>调查单位已</w:t>
      </w:r>
      <w:r w:rsidRPr="004A6A6E">
        <w:rPr>
          <w:rFonts w:hint="eastAsia"/>
        </w:rPr>
        <w:t>撤销或并入其他地区的情况，应由上级科技厅（委、局）设置未报原因</w:t>
      </w:r>
      <w:r w:rsidR="008E6C1C" w:rsidRPr="004A6A6E">
        <w:rPr>
          <w:rFonts w:hint="eastAsia"/>
        </w:rPr>
        <w:t>，</w:t>
      </w:r>
      <w:r w:rsidRPr="004A6A6E">
        <w:rPr>
          <w:rFonts w:hint="eastAsia"/>
        </w:rPr>
        <w:t>并上传相关证明材料后上报。证明材料可以是撤销或合并的红头文件，也可以是上级科技厅（委、局）撰写并加盖本单位公章的情况说明。</w:t>
      </w:r>
    </w:p>
    <w:p w14:paraId="28A67F18" w14:textId="2D239109" w:rsidR="000416C3" w:rsidRPr="004A6A6E" w:rsidRDefault="00923F8D" w:rsidP="00610F8D">
      <w:pPr>
        <w:pStyle w:val="1"/>
        <w:spacing w:before="156"/>
      </w:pPr>
      <w:bookmarkStart w:id="42" w:name="_Toc2238"/>
      <w:bookmarkStart w:id="43" w:name="_Toc82034092"/>
      <w:bookmarkStart w:id="44" w:name="_Toc27102"/>
      <w:bookmarkStart w:id="45" w:name="_Toc207092118"/>
      <w:r w:rsidRPr="004A6A6E">
        <w:rPr>
          <w:rFonts w:hint="eastAsia"/>
        </w:rPr>
        <w:t>三</w:t>
      </w:r>
      <w:r w:rsidRPr="004A6A6E">
        <w:rPr>
          <w:rFonts w:hint="eastAsia"/>
        </w:rPr>
        <w:t>.</w:t>
      </w:r>
      <w:r w:rsidRPr="004A6A6E">
        <w:rPr>
          <w:rFonts w:hint="eastAsia"/>
        </w:rPr>
        <w:t>封面</w:t>
      </w:r>
      <w:bookmarkEnd w:id="42"/>
      <w:bookmarkEnd w:id="43"/>
      <w:bookmarkEnd w:id="44"/>
      <w:bookmarkEnd w:id="45"/>
    </w:p>
    <w:p w14:paraId="166695B6" w14:textId="3F3FFE21" w:rsidR="000416C3" w:rsidRPr="004A6A6E" w:rsidRDefault="00923F8D" w:rsidP="00610F8D">
      <w:pPr>
        <w:pStyle w:val="2"/>
        <w:numPr>
          <w:ilvl w:val="0"/>
          <w:numId w:val="0"/>
        </w:numPr>
        <w:ind w:left="567"/>
      </w:pPr>
      <w:bookmarkStart w:id="46" w:name="_Toc20094"/>
      <w:bookmarkStart w:id="47" w:name="_Toc8558"/>
      <w:bookmarkStart w:id="48" w:name="_Toc82034093"/>
      <w:bookmarkStart w:id="49" w:name="_Toc207092119"/>
      <w:r w:rsidRPr="004A6A6E">
        <w:rPr>
          <w:rFonts w:hint="eastAsia"/>
        </w:rPr>
        <w:t>3.1</w:t>
      </w:r>
      <w:r w:rsidRPr="004A6A6E">
        <w:rPr>
          <w:rFonts w:hint="eastAsia"/>
        </w:rPr>
        <w:t>填报地方科技厅（委、局）全称且</w:t>
      </w:r>
      <w:r w:rsidRPr="004A6A6E">
        <w:t>与公章</w:t>
      </w:r>
      <w:r w:rsidRPr="004A6A6E">
        <w:rPr>
          <w:rFonts w:hint="eastAsia"/>
        </w:rPr>
        <w:t>保持</w:t>
      </w:r>
      <w:r w:rsidRPr="004A6A6E">
        <w:t>一致</w:t>
      </w:r>
      <w:bookmarkEnd w:id="46"/>
      <w:bookmarkEnd w:id="47"/>
      <w:bookmarkEnd w:id="48"/>
      <w:bookmarkEnd w:id="49"/>
    </w:p>
    <w:p w14:paraId="660860EE" w14:textId="51462707" w:rsidR="000416C3" w:rsidRPr="004A6A6E" w:rsidRDefault="00923F8D" w:rsidP="00610F8D">
      <w:pPr>
        <w:ind w:firstLine="482"/>
      </w:pPr>
      <w:r w:rsidRPr="004A6A6E">
        <w:rPr>
          <w:rFonts w:hint="eastAsia"/>
          <w:b/>
        </w:rPr>
        <w:t>单位名称应填写各级科技厅（委、局）单位全称</w:t>
      </w:r>
      <w:r w:rsidRPr="004A6A6E">
        <w:rPr>
          <w:rFonts w:hint="eastAsia"/>
        </w:rPr>
        <w:t>，不可简写，并与单位公章</w:t>
      </w:r>
      <w:r w:rsidRPr="004A6A6E">
        <w:rPr>
          <w:rFonts w:hint="eastAsia"/>
        </w:rPr>
        <w:lastRenderedPageBreak/>
        <w:t>保持一致。即使地方科技厅（委、局）下属事业单位协助填报报表，单位名称也要填写地方科技厅（委、局）单位名称，不能填写下属事业单位名称。</w:t>
      </w:r>
    </w:p>
    <w:p w14:paraId="6A7B7FDF" w14:textId="7C54EF95" w:rsidR="000416C3" w:rsidRPr="004A6A6E" w:rsidRDefault="00923F8D" w:rsidP="00610F8D">
      <w:pPr>
        <w:ind w:firstLine="480"/>
      </w:pPr>
      <w:r w:rsidRPr="004A6A6E">
        <w:rPr>
          <w:rFonts w:hint="eastAsia"/>
        </w:rPr>
        <w:t>如果该财政单独一级调查单位未设立科技部门，需由上一级科技主管部门代为填报，单位名称应填写上一级科技主管部门单位名称，并在系统弹出的“封面单位名称应包含地域名称（不含后缀），若确认请解释说明”核实性提示中，说明具体情况即可。</w:t>
      </w:r>
    </w:p>
    <w:p w14:paraId="1EE5800E" w14:textId="77777777" w:rsidR="000416C3" w:rsidRPr="004A6A6E" w:rsidRDefault="00923F8D" w:rsidP="00610F8D">
      <w:pPr>
        <w:ind w:firstLine="480"/>
      </w:pPr>
      <w:r w:rsidRPr="004A6A6E">
        <w:rPr>
          <w:rFonts w:hint="eastAsia"/>
        </w:rPr>
        <w:t>如果科技部门并入工信、教育等部门或与工信、教育等部门合并，单位名称应填写并入部门或合并后部门单位名称。如果并入或合并后各部门业务相对独立，且科技部门仍保留原单位公章和统一社会信用代码（组织机构代码），可填写科技部门单位名称。</w:t>
      </w:r>
    </w:p>
    <w:p w14:paraId="656E5E18" w14:textId="2D591253" w:rsidR="000416C3" w:rsidRPr="004A6A6E" w:rsidRDefault="00923F8D" w:rsidP="00610F8D">
      <w:pPr>
        <w:pStyle w:val="2"/>
        <w:numPr>
          <w:ilvl w:val="0"/>
          <w:numId w:val="0"/>
        </w:numPr>
        <w:ind w:left="567"/>
      </w:pPr>
      <w:bookmarkStart w:id="50" w:name="_Toc20372"/>
      <w:bookmarkStart w:id="51" w:name="_Toc2700"/>
      <w:bookmarkStart w:id="52" w:name="_Toc82034094"/>
      <w:bookmarkStart w:id="53" w:name="_Toc207092120"/>
      <w:r w:rsidRPr="004A6A6E">
        <w:rPr>
          <w:rFonts w:hint="eastAsia"/>
        </w:rPr>
        <w:t>3.2</w:t>
      </w:r>
      <w:r w:rsidRPr="004A6A6E">
        <w:rPr>
          <w:rFonts w:hint="eastAsia"/>
        </w:rPr>
        <w:t>上传封面前必须加盖单位公章</w:t>
      </w:r>
      <w:bookmarkEnd w:id="50"/>
      <w:bookmarkEnd w:id="51"/>
      <w:bookmarkEnd w:id="52"/>
      <w:bookmarkEnd w:id="53"/>
    </w:p>
    <w:p w14:paraId="561CA3B9" w14:textId="30266C24" w:rsidR="000416C3" w:rsidRPr="004A6A6E" w:rsidRDefault="00143220" w:rsidP="00610F8D">
      <w:pPr>
        <w:ind w:firstLine="480"/>
      </w:pPr>
      <w:r w:rsidRPr="004A6A6E">
        <w:rPr>
          <w:rFonts w:hint="eastAsia"/>
        </w:rPr>
        <w:t>调查平台中上传的</w:t>
      </w:r>
      <w:r w:rsidR="00923F8D" w:rsidRPr="004A6A6E">
        <w:rPr>
          <w:rFonts w:hint="eastAsia"/>
        </w:rPr>
        <w:t>地方财政科学技术支出统计调查报表封面</w:t>
      </w:r>
      <w:r w:rsidRPr="004A6A6E">
        <w:rPr>
          <w:rFonts w:hint="eastAsia"/>
        </w:rPr>
        <w:t>，</w:t>
      </w:r>
      <w:r w:rsidR="00923F8D" w:rsidRPr="004A6A6E">
        <w:rPr>
          <w:rFonts w:hint="eastAsia"/>
        </w:rPr>
        <w:t>必须加盖地方科技厅（委、局）单位公章。对财政厅（局）单位公章不做硬性要求，各省、自治区和直辖市可结合自身情况增加财政厅（局）单位公章要求。封面盖章件不需线下报送。</w:t>
      </w:r>
    </w:p>
    <w:p w14:paraId="39339C9B" w14:textId="02BB35B9" w:rsidR="000416C3" w:rsidRPr="004A6A6E" w:rsidRDefault="00923F8D" w:rsidP="00610F8D">
      <w:pPr>
        <w:pStyle w:val="1"/>
        <w:spacing w:before="156"/>
      </w:pPr>
      <w:bookmarkStart w:id="54" w:name="_Toc82034096"/>
      <w:bookmarkStart w:id="55" w:name="_Toc3833"/>
      <w:bookmarkStart w:id="56" w:name="_Toc18291"/>
      <w:bookmarkStart w:id="57" w:name="_Toc207092121"/>
      <w:r w:rsidRPr="004A6A6E">
        <w:rPr>
          <w:rFonts w:hint="eastAsia"/>
        </w:rPr>
        <w:t>四</w:t>
      </w:r>
      <w:r w:rsidRPr="004A6A6E">
        <w:rPr>
          <w:rFonts w:hint="eastAsia"/>
        </w:rPr>
        <w:t>.</w:t>
      </w:r>
      <w:r w:rsidRPr="004A6A6E">
        <w:t>DC-1</w:t>
      </w:r>
      <w:r w:rsidRPr="004A6A6E">
        <w:rPr>
          <w:rFonts w:hint="eastAsia"/>
        </w:rPr>
        <w:t>表</w:t>
      </w:r>
      <w:bookmarkEnd w:id="54"/>
      <w:bookmarkEnd w:id="55"/>
      <w:bookmarkEnd w:id="56"/>
      <w:bookmarkEnd w:id="57"/>
    </w:p>
    <w:p w14:paraId="0C0BBE6E" w14:textId="51F6869A" w:rsidR="000416C3" w:rsidRPr="004A6A6E" w:rsidRDefault="00923F8D" w:rsidP="00610F8D">
      <w:pPr>
        <w:pStyle w:val="2"/>
        <w:numPr>
          <w:ilvl w:val="0"/>
          <w:numId w:val="0"/>
        </w:numPr>
        <w:ind w:left="567"/>
      </w:pPr>
      <w:bookmarkStart w:id="58" w:name="_Toc5077"/>
      <w:bookmarkStart w:id="59" w:name="_Toc14497"/>
      <w:bookmarkStart w:id="60" w:name="_Toc207092122"/>
      <w:r w:rsidRPr="004A6A6E">
        <w:rPr>
          <w:rFonts w:hint="eastAsia"/>
        </w:rPr>
        <w:t>4.1</w:t>
      </w:r>
      <w:bookmarkStart w:id="61" w:name="_Toc82034097"/>
      <w:r w:rsidRPr="004A6A6E">
        <w:rPr>
          <w:rFonts w:hint="eastAsia"/>
        </w:rPr>
        <w:t>考察地方用于科学技术方面的支出</w:t>
      </w:r>
      <w:bookmarkEnd w:id="58"/>
      <w:bookmarkEnd w:id="59"/>
      <w:bookmarkEnd w:id="60"/>
      <w:bookmarkEnd w:id="61"/>
    </w:p>
    <w:p w14:paraId="39952674" w14:textId="28EF5979" w:rsidR="000416C3" w:rsidRPr="004A6A6E" w:rsidRDefault="00923F8D" w:rsidP="00610F8D">
      <w:pPr>
        <w:ind w:firstLine="480"/>
      </w:pPr>
      <w:r w:rsidRPr="004A6A6E">
        <w:t>DC-1</w:t>
      </w:r>
      <w:r w:rsidRPr="004A6A6E">
        <w:rPr>
          <w:rFonts w:hint="eastAsia"/>
        </w:rPr>
        <w:t>表考察</w:t>
      </w:r>
      <w:r w:rsidR="00143220" w:rsidRPr="004A6A6E">
        <w:rPr>
          <w:rFonts w:hint="eastAsia"/>
        </w:rPr>
        <w:t>各级</w:t>
      </w:r>
      <w:r w:rsidRPr="004A6A6E">
        <w:rPr>
          <w:rFonts w:hint="eastAsia"/>
        </w:rPr>
        <w:t>地方</w:t>
      </w:r>
      <w:r w:rsidR="00143220" w:rsidRPr="004A6A6E">
        <w:rPr>
          <w:rFonts w:hint="eastAsia"/>
        </w:rPr>
        <w:t>政府</w:t>
      </w:r>
      <w:r w:rsidRPr="004A6A6E">
        <w:rPr>
          <w:rFonts w:hint="eastAsia"/>
        </w:rPr>
        <w:t>用于科学技术的支出，</w:t>
      </w:r>
      <w:r w:rsidR="00143220" w:rsidRPr="004A6A6E">
        <w:rPr>
          <w:rFonts w:hint="eastAsia"/>
        </w:rPr>
        <w:t>即</w:t>
      </w:r>
      <w:r w:rsidRPr="004A6A6E">
        <w:rPr>
          <w:rFonts w:hint="eastAsia"/>
        </w:rPr>
        <w:t>政府收支分类科目</w:t>
      </w:r>
      <w:r w:rsidR="00143220" w:rsidRPr="004A6A6E">
        <w:rPr>
          <w:rFonts w:hint="eastAsia"/>
        </w:rPr>
        <w:t>中，</w:t>
      </w:r>
      <w:r w:rsidRPr="004A6A6E">
        <w:t>206</w:t>
      </w:r>
      <w:r w:rsidR="00143220" w:rsidRPr="004A6A6E">
        <w:rPr>
          <w:rFonts w:hint="eastAsia"/>
        </w:rPr>
        <w:t>科目的支出</w:t>
      </w:r>
      <w:r w:rsidRPr="004A6A6E">
        <w:rPr>
          <w:rFonts w:hint="eastAsia"/>
        </w:rPr>
        <w:t>。</w:t>
      </w:r>
      <w:r w:rsidR="00143220" w:rsidRPr="004A6A6E">
        <w:rPr>
          <w:rFonts w:hint="eastAsia"/>
        </w:rPr>
        <w:t>注意为地区决算中的</w:t>
      </w:r>
      <w:r w:rsidR="00143220" w:rsidRPr="004A6A6E">
        <w:rPr>
          <w:rFonts w:hint="eastAsia"/>
        </w:rPr>
        <w:t>2</w:t>
      </w:r>
      <w:r w:rsidR="00143220" w:rsidRPr="004A6A6E">
        <w:t>06</w:t>
      </w:r>
      <w:r w:rsidR="00143220" w:rsidRPr="004A6A6E">
        <w:rPr>
          <w:rFonts w:hint="eastAsia"/>
        </w:rPr>
        <w:t>科目，而非部门决算</w:t>
      </w:r>
      <w:r w:rsidRPr="004A6A6E">
        <w:rPr>
          <w:rFonts w:hint="eastAsia"/>
        </w:rPr>
        <w:t>。</w:t>
      </w:r>
    </w:p>
    <w:p w14:paraId="29F0F53A" w14:textId="6F479AA7" w:rsidR="000416C3" w:rsidRPr="004A6A6E" w:rsidRDefault="00923F8D" w:rsidP="00610F8D">
      <w:pPr>
        <w:pStyle w:val="2"/>
        <w:numPr>
          <w:ilvl w:val="0"/>
          <w:numId w:val="0"/>
        </w:numPr>
        <w:ind w:left="567"/>
      </w:pPr>
      <w:bookmarkStart w:id="62" w:name="_Toc21013"/>
      <w:bookmarkStart w:id="63" w:name="_Toc82034098"/>
      <w:bookmarkStart w:id="64" w:name="_Toc14337"/>
      <w:bookmarkStart w:id="65" w:name="_Toc207092123"/>
      <w:r w:rsidRPr="004A6A6E">
        <w:rPr>
          <w:rFonts w:hint="eastAsia"/>
        </w:rPr>
        <w:lastRenderedPageBreak/>
        <w:t>4.2</w:t>
      </w:r>
      <w:r w:rsidRPr="004A6A6E">
        <w:rPr>
          <w:rFonts w:hint="eastAsia"/>
        </w:rPr>
        <w:t>各级转移支付</w:t>
      </w:r>
      <w:bookmarkEnd w:id="62"/>
      <w:bookmarkEnd w:id="63"/>
      <w:bookmarkEnd w:id="64"/>
      <w:bookmarkEnd w:id="65"/>
    </w:p>
    <w:p w14:paraId="1BFC77AE" w14:textId="77777777" w:rsidR="000416C3" w:rsidRPr="004A6A6E" w:rsidRDefault="00923F8D" w:rsidP="00610F8D">
      <w:pPr>
        <w:ind w:firstLine="480"/>
      </w:pPr>
      <w:r w:rsidRPr="004A6A6E">
        <w:rPr>
          <w:rFonts w:hint="eastAsia"/>
        </w:rPr>
        <w:t>转移支付包括中央、省级和地市等各级转移支付。</w:t>
      </w:r>
    </w:p>
    <w:p w14:paraId="3F881E3C" w14:textId="1A5BF4BC" w:rsidR="000416C3" w:rsidRPr="004A6A6E" w:rsidRDefault="00923F8D" w:rsidP="00610F8D">
      <w:pPr>
        <w:ind w:firstLine="480"/>
      </w:pPr>
      <w:r w:rsidRPr="004A6A6E">
        <w:rPr>
          <w:rFonts w:hint="eastAsia"/>
        </w:rPr>
        <w:t>级别为</w:t>
      </w:r>
      <w:r w:rsidRPr="004A6A6E">
        <w:t>1</w:t>
      </w:r>
      <w:r w:rsidRPr="004A6A6E">
        <w:rPr>
          <w:rFonts w:hint="eastAsia"/>
        </w:rPr>
        <w:t>、</w:t>
      </w:r>
      <w:r w:rsidRPr="004A6A6E">
        <w:t>3</w:t>
      </w:r>
      <w:r w:rsidRPr="004A6A6E">
        <w:rPr>
          <w:rFonts w:hint="eastAsia"/>
        </w:rPr>
        <w:t>、</w:t>
      </w:r>
      <w:r w:rsidRPr="004A6A6E">
        <w:t>5</w:t>
      </w:r>
      <w:r w:rsidRPr="004A6A6E">
        <w:rPr>
          <w:rFonts w:hint="eastAsia"/>
        </w:rPr>
        <w:t>的报表，即全省、全地（市）和全县（区）各级，包含各级转移支付，</w:t>
      </w:r>
      <w:r w:rsidRPr="004A6A6E">
        <w:t>如</w:t>
      </w:r>
      <w:r w:rsidRPr="004A6A6E">
        <w:rPr>
          <w:rFonts w:hint="eastAsia"/>
        </w:rPr>
        <w:t>中央、省级和地市转移支付。级别</w:t>
      </w:r>
      <w:r w:rsidRPr="004A6A6E">
        <w:t>为</w:t>
      </w:r>
      <w:r w:rsidRPr="004A6A6E">
        <w:t>2</w:t>
      </w:r>
      <w:r w:rsidRPr="004A6A6E">
        <w:rPr>
          <w:rFonts w:hint="eastAsia"/>
        </w:rPr>
        <w:t>、</w:t>
      </w:r>
      <w:r w:rsidRPr="004A6A6E">
        <w:t>4</w:t>
      </w:r>
      <w:r w:rsidRPr="004A6A6E">
        <w:rPr>
          <w:rFonts w:hint="eastAsia"/>
        </w:rPr>
        <w:t>、</w:t>
      </w:r>
      <w:r w:rsidRPr="004A6A6E">
        <w:t>6</w:t>
      </w:r>
      <w:r w:rsidRPr="004A6A6E">
        <w:rPr>
          <w:rFonts w:hint="eastAsia"/>
        </w:rPr>
        <w:t>的报表，即省级、地（市）级和县（区）级，不包含任何</w:t>
      </w:r>
      <w:r w:rsidRPr="004A6A6E">
        <w:t>一级</w:t>
      </w:r>
      <w:r w:rsidRPr="004A6A6E">
        <w:rPr>
          <w:rFonts w:hint="eastAsia"/>
        </w:rPr>
        <w:t>转移支付。中央转移支付填入级别为</w:t>
      </w:r>
      <w:r w:rsidRPr="004A6A6E">
        <w:t>1</w:t>
      </w:r>
      <w:r w:rsidRPr="004A6A6E">
        <w:rPr>
          <w:rFonts w:hint="eastAsia"/>
        </w:rPr>
        <w:t>、</w:t>
      </w:r>
      <w:r w:rsidRPr="004A6A6E">
        <w:t>3</w:t>
      </w:r>
      <w:r w:rsidRPr="004A6A6E">
        <w:rPr>
          <w:rFonts w:hint="eastAsia"/>
        </w:rPr>
        <w:t>、</w:t>
      </w:r>
      <w:r w:rsidRPr="004A6A6E">
        <w:t>5</w:t>
      </w:r>
      <w:r w:rsidRPr="004A6A6E">
        <w:rPr>
          <w:rFonts w:hint="eastAsia"/>
        </w:rPr>
        <w:t>的全省、全地（市）和全县（区）各级报表</w:t>
      </w:r>
      <w:r w:rsidRPr="004A6A6E">
        <w:t>GF30</w:t>
      </w:r>
      <w:r w:rsidR="00551225" w:rsidRPr="004A6A6E">
        <w:t>0</w:t>
      </w:r>
      <w:r w:rsidRPr="004A6A6E">
        <w:rPr>
          <w:rFonts w:hint="eastAsia"/>
        </w:rPr>
        <w:t>行中。</w:t>
      </w:r>
    </w:p>
    <w:p w14:paraId="63FCBD56" w14:textId="1BBCD3BB" w:rsidR="000416C3" w:rsidRPr="004A6A6E" w:rsidRDefault="00923F8D" w:rsidP="00610F8D">
      <w:pPr>
        <w:pStyle w:val="2"/>
        <w:numPr>
          <w:ilvl w:val="0"/>
          <w:numId w:val="0"/>
        </w:numPr>
        <w:ind w:left="567"/>
      </w:pPr>
      <w:bookmarkStart w:id="66" w:name="_Toc13922"/>
      <w:bookmarkStart w:id="67" w:name="_Toc82034102"/>
      <w:bookmarkStart w:id="68" w:name="_Toc19894"/>
      <w:bookmarkStart w:id="69" w:name="_Toc207092124"/>
      <w:r w:rsidRPr="004A6A6E">
        <w:rPr>
          <w:rFonts w:hint="eastAsia"/>
        </w:rPr>
        <w:t>4.3</w:t>
      </w:r>
      <w:r w:rsidRPr="004A6A6E">
        <w:rPr>
          <w:rFonts w:hint="eastAsia"/>
        </w:rPr>
        <w:t>加强全省、省级和全地市之间的数据核查</w:t>
      </w:r>
      <w:bookmarkEnd w:id="66"/>
      <w:bookmarkEnd w:id="67"/>
      <w:bookmarkEnd w:id="68"/>
      <w:bookmarkEnd w:id="69"/>
    </w:p>
    <w:p w14:paraId="71F86867" w14:textId="77777777" w:rsidR="000416C3" w:rsidRPr="004A6A6E" w:rsidRDefault="00923F8D" w:rsidP="00610F8D">
      <w:pPr>
        <w:ind w:firstLine="480"/>
        <w:rPr>
          <w:b/>
          <w:szCs w:val="24"/>
        </w:rPr>
      </w:pPr>
      <w:r w:rsidRPr="004A6A6E">
        <w:rPr>
          <w:rFonts w:hint="eastAsia"/>
        </w:rPr>
        <w:t>中央财政转移支付可能通过省级划拨到地市和区县，也可能不通过省级直接划拨到地市和区县。同时，省级财政转移支付可能通过地市划拨到区县，也可能不通过地市直接划拨到区县。随着当前各级财政转移支付情况的普遍存在，导致全省不等于省本级和全地市合计情况存在较多。对于全省不等于省本级和全地市合计并且差额较大的情况，平台会出现核实性提示，请结合自身情况解释说明即可。同时，各省、自治区、直辖市也许组织地市开展全地市、地市本级和全区县之间的数据核查。</w:t>
      </w:r>
    </w:p>
    <w:p w14:paraId="61CA214A" w14:textId="42372B4F" w:rsidR="000416C3" w:rsidRPr="00A3597C" w:rsidRDefault="00923F8D" w:rsidP="00610F8D">
      <w:pPr>
        <w:pStyle w:val="1"/>
        <w:spacing w:before="156"/>
      </w:pPr>
      <w:bookmarkStart w:id="70" w:name="_Toc82034103"/>
      <w:bookmarkStart w:id="71" w:name="_Toc27481"/>
      <w:bookmarkStart w:id="72" w:name="_Toc23465"/>
      <w:bookmarkStart w:id="73" w:name="_Toc207092125"/>
      <w:r w:rsidRPr="00A3597C">
        <w:rPr>
          <w:rFonts w:hint="eastAsia"/>
        </w:rPr>
        <w:t>五</w:t>
      </w:r>
      <w:r w:rsidRPr="00A3597C">
        <w:rPr>
          <w:rFonts w:hint="eastAsia"/>
        </w:rPr>
        <w:t>.</w:t>
      </w:r>
      <w:r w:rsidRPr="00A3597C">
        <w:t>DC-2</w:t>
      </w:r>
      <w:r w:rsidRPr="00A3597C">
        <w:rPr>
          <w:rFonts w:hint="eastAsia"/>
        </w:rPr>
        <w:t>表</w:t>
      </w:r>
      <w:bookmarkEnd w:id="70"/>
      <w:bookmarkEnd w:id="71"/>
      <w:bookmarkEnd w:id="72"/>
      <w:bookmarkEnd w:id="73"/>
    </w:p>
    <w:p w14:paraId="226C070D" w14:textId="55A80A17" w:rsidR="000416C3" w:rsidRPr="004A6A6E" w:rsidRDefault="00923F8D" w:rsidP="00610F8D">
      <w:pPr>
        <w:pStyle w:val="2"/>
        <w:numPr>
          <w:ilvl w:val="0"/>
          <w:numId w:val="0"/>
        </w:numPr>
        <w:ind w:left="567"/>
      </w:pPr>
      <w:bookmarkStart w:id="74" w:name="_Toc82034104"/>
      <w:bookmarkStart w:id="75" w:name="_Toc2235"/>
      <w:bookmarkStart w:id="76" w:name="_Toc1504"/>
      <w:bookmarkStart w:id="77" w:name="_Toc207092126"/>
      <w:r w:rsidRPr="004A6A6E">
        <w:rPr>
          <w:rFonts w:hint="eastAsia"/>
        </w:rPr>
        <w:t>5.1</w:t>
      </w:r>
      <w:r w:rsidRPr="004A6A6E">
        <w:rPr>
          <w:rFonts w:hint="eastAsia"/>
        </w:rPr>
        <w:t>什么是项级指标和非项级指标</w:t>
      </w:r>
      <w:bookmarkEnd w:id="74"/>
      <w:bookmarkEnd w:id="75"/>
      <w:bookmarkEnd w:id="76"/>
      <w:bookmarkEnd w:id="77"/>
    </w:p>
    <w:p w14:paraId="2557382B" w14:textId="3FD015EF" w:rsidR="000416C3" w:rsidRPr="004A6A6E" w:rsidRDefault="00923F8D" w:rsidP="00610F8D">
      <w:pPr>
        <w:ind w:firstLine="480"/>
        <w:rPr>
          <w:szCs w:val="24"/>
        </w:rPr>
      </w:pPr>
      <w:r w:rsidRPr="004A6A6E">
        <w:rPr>
          <w:rFonts w:hint="eastAsia"/>
        </w:rPr>
        <w:t>自</w:t>
      </w:r>
      <w:r w:rsidRPr="004A6A6E">
        <w:t>2007</w:t>
      </w:r>
      <w:r w:rsidRPr="004A6A6E">
        <w:rPr>
          <w:rFonts w:hint="eastAsia"/>
        </w:rPr>
        <w:t>年起，我国政府开始实施收支分类改革并建立了全新的政府支出功能分类体系。</w:t>
      </w:r>
      <w:r w:rsidR="00B449DB" w:rsidRPr="004A6A6E">
        <w:rPr>
          <w:rFonts w:hint="eastAsia"/>
        </w:rPr>
        <w:t>一般公共预算支出中，按</w:t>
      </w:r>
      <w:r w:rsidRPr="004A6A6E">
        <w:rPr>
          <w:rFonts w:hint="eastAsia"/>
        </w:rPr>
        <w:t>支出功能设置类、款、项三级科目。以</w:t>
      </w:r>
      <w:r w:rsidRPr="004A6A6E">
        <w:t>DC-2</w:t>
      </w:r>
      <w:r w:rsidRPr="004A6A6E">
        <w:rPr>
          <w:rFonts w:hint="eastAsia"/>
        </w:rPr>
        <w:t>表中</w:t>
      </w:r>
      <w:r w:rsidRPr="004A6A6E">
        <w:t>2050205</w:t>
      </w:r>
      <w:r w:rsidRPr="004A6A6E">
        <w:rPr>
          <w:rFonts w:hint="eastAsia"/>
        </w:rPr>
        <w:t>为例，</w:t>
      </w:r>
      <w:r w:rsidRPr="004A6A6E">
        <w:t>205</w:t>
      </w:r>
      <w:r w:rsidRPr="004A6A6E">
        <w:rPr>
          <w:rFonts w:hint="eastAsia"/>
        </w:rPr>
        <w:t>教育支出为类、</w:t>
      </w:r>
      <w:r w:rsidRPr="004A6A6E">
        <w:t>02</w:t>
      </w:r>
      <w:r w:rsidRPr="004A6A6E">
        <w:rPr>
          <w:rFonts w:hint="eastAsia"/>
        </w:rPr>
        <w:t>普通教育为款、</w:t>
      </w:r>
      <w:r w:rsidRPr="004A6A6E">
        <w:t>05</w:t>
      </w:r>
      <w:r w:rsidRPr="004A6A6E">
        <w:rPr>
          <w:rFonts w:hint="eastAsia"/>
        </w:rPr>
        <w:t>高等教育为项级支出，</w:t>
      </w:r>
      <w:r w:rsidR="00B449DB" w:rsidRPr="004A6A6E">
        <w:rPr>
          <w:rFonts w:hint="eastAsia"/>
        </w:rPr>
        <w:t>项级支出再细分用途，即为非项级</w:t>
      </w:r>
      <w:r w:rsidRPr="004A6A6E">
        <w:rPr>
          <w:rFonts w:hint="eastAsia"/>
        </w:rPr>
        <w:t>。</w:t>
      </w:r>
      <w:r w:rsidR="00437607" w:rsidRPr="004A6A6E">
        <w:rPr>
          <w:rFonts w:hint="eastAsia"/>
        </w:rPr>
        <w:t>例如，</w:t>
      </w:r>
      <w:r w:rsidR="00437607" w:rsidRPr="004A6A6E">
        <w:rPr>
          <w:rFonts w:hint="eastAsia"/>
        </w:rPr>
        <w:t>2</w:t>
      </w:r>
      <w:r w:rsidR="00437607" w:rsidRPr="004A6A6E">
        <w:t>050205</w:t>
      </w:r>
      <w:r w:rsidRPr="004A6A6E">
        <w:rPr>
          <w:rFonts w:hint="eastAsia"/>
        </w:rPr>
        <w:t>高等教育中的博士研</w:t>
      </w:r>
      <w:r w:rsidRPr="004A6A6E">
        <w:rPr>
          <w:rFonts w:hint="eastAsia"/>
        </w:rPr>
        <w:lastRenderedPageBreak/>
        <w:t>究生国家助学金，则为</w:t>
      </w:r>
      <w:r w:rsidR="00437607" w:rsidRPr="004A6A6E">
        <w:rPr>
          <w:rFonts w:hint="eastAsia"/>
        </w:rPr>
        <w:t>2</w:t>
      </w:r>
      <w:r w:rsidR="00437607" w:rsidRPr="004A6A6E">
        <w:t>050205</w:t>
      </w:r>
      <w:r w:rsidR="00437607" w:rsidRPr="004A6A6E">
        <w:rPr>
          <w:rFonts w:hint="eastAsia"/>
        </w:rPr>
        <w:t>的</w:t>
      </w:r>
      <w:r w:rsidRPr="004A6A6E">
        <w:rPr>
          <w:rFonts w:hint="eastAsia"/>
        </w:rPr>
        <w:t>非项级指标。</w:t>
      </w:r>
    </w:p>
    <w:p w14:paraId="1E12972D" w14:textId="79D50949" w:rsidR="000416C3" w:rsidRPr="004A6A6E" w:rsidRDefault="00923F8D" w:rsidP="00610F8D">
      <w:pPr>
        <w:pStyle w:val="2"/>
        <w:numPr>
          <w:ilvl w:val="0"/>
          <w:numId w:val="0"/>
        </w:numPr>
        <w:ind w:left="567"/>
      </w:pPr>
      <w:bookmarkStart w:id="78" w:name="_Toc12421"/>
      <w:bookmarkStart w:id="79" w:name="_Toc82034105"/>
      <w:bookmarkStart w:id="80" w:name="_Toc27884"/>
      <w:bookmarkStart w:id="81" w:name="_Toc207092127"/>
      <w:r w:rsidRPr="004A6A6E">
        <w:rPr>
          <w:rFonts w:hint="eastAsia"/>
        </w:rPr>
        <w:t>5.2</w:t>
      </w:r>
      <w:r w:rsidRPr="004A6A6E">
        <w:rPr>
          <w:rFonts w:hint="eastAsia"/>
        </w:rPr>
        <w:t>项级指标和非项级指标</w:t>
      </w:r>
      <w:r w:rsidRPr="004A6A6E">
        <w:t>分别应</w:t>
      </w:r>
      <w:r w:rsidRPr="004A6A6E">
        <w:rPr>
          <w:rFonts w:hint="eastAsia"/>
        </w:rPr>
        <w:t>如何填写</w:t>
      </w:r>
      <w:bookmarkEnd w:id="78"/>
      <w:bookmarkEnd w:id="79"/>
      <w:bookmarkEnd w:id="80"/>
      <w:bookmarkEnd w:id="81"/>
    </w:p>
    <w:p w14:paraId="4A3E4CC0" w14:textId="77777777" w:rsidR="000416C3" w:rsidRPr="004A6A6E" w:rsidRDefault="00923F8D" w:rsidP="00610F8D">
      <w:pPr>
        <w:ind w:firstLine="480"/>
      </w:pPr>
      <w:r w:rsidRPr="004A6A6E">
        <w:rPr>
          <w:rFonts w:hint="eastAsia"/>
        </w:rPr>
        <w:t>对于项级指标，请各级财政厅（局）直接按照类款项填写即可，如不发生则填写</w:t>
      </w:r>
      <w:r w:rsidRPr="004A6A6E">
        <w:t>0</w:t>
      </w:r>
      <w:r w:rsidRPr="004A6A6E">
        <w:rPr>
          <w:rFonts w:hint="eastAsia"/>
        </w:rPr>
        <w:t>。对于非项级指标，需各级财政厅（局）结合项级支出的具体细分提取出非项级指标，比如按照非项级指标关键词进行搜索。如果财政厅（局）实在难以提取非项级指标支出，需填写</w:t>
      </w:r>
      <w:r w:rsidRPr="004A6A6E">
        <w:t>0</w:t>
      </w:r>
      <w:r w:rsidRPr="004A6A6E">
        <w:rPr>
          <w:rFonts w:hint="eastAsia"/>
        </w:rPr>
        <w:t>，不能按照项级支出数据填写。</w:t>
      </w:r>
    </w:p>
    <w:p w14:paraId="53132C74" w14:textId="1B0D16A9" w:rsidR="000416C3" w:rsidRPr="004A6A6E" w:rsidRDefault="00923F8D" w:rsidP="00610F8D">
      <w:pPr>
        <w:pStyle w:val="2"/>
        <w:numPr>
          <w:ilvl w:val="0"/>
          <w:numId w:val="0"/>
        </w:numPr>
        <w:ind w:left="567"/>
      </w:pPr>
      <w:bookmarkStart w:id="82" w:name="_Toc23320"/>
      <w:bookmarkStart w:id="83" w:name="_Toc82034106"/>
      <w:bookmarkStart w:id="84" w:name="_Toc8468"/>
      <w:bookmarkStart w:id="85" w:name="_Toc207092128"/>
      <w:r w:rsidRPr="004A6A6E">
        <w:rPr>
          <w:rFonts w:hint="eastAsia"/>
        </w:rPr>
        <w:t>5.3</w:t>
      </w:r>
      <w:r w:rsidRPr="004A6A6E">
        <w:t>DC-2</w:t>
      </w:r>
      <w:r w:rsidRPr="004A6A6E">
        <w:rPr>
          <w:rFonts w:hint="eastAsia"/>
        </w:rPr>
        <w:t>表</w:t>
      </w:r>
      <w:r w:rsidRPr="004A6A6E">
        <w:t>全部指标</w:t>
      </w:r>
      <w:r w:rsidRPr="004A6A6E">
        <w:rPr>
          <w:rFonts w:hint="eastAsia"/>
        </w:rPr>
        <w:t>数据均</w:t>
      </w:r>
      <w:r w:rsidRPr="004A6A6E">
        <w:t>为</w:t>
      </w:r>
      <w:r w:rsidRPr="004A6A6E">
        <w:t>0</w:t>
      </w:r>
      <w:r w:rsidRPr="004A6A6E">
        <w:rPr>
          <w:rFonts w:hint="eastAsia"/>
        </w:rPr>
        <w:t>需选择</w:t>
      </w:r>
      <w:r w:rsidRPr="004A6A6E">
        <w:t>解释原因</w:t>
      </w:r>
      <w:bookmarkEnd w:id="82"/>
      <w:bookmarkEnd w:id="83"/>
      <w:bookmarkEnd w:id="84"/>
      <w:bookmarkEnd w:id="85"/>
    </w:p>
    <w:p w14:paraId="219D3BA7" w14:textId="1E5BAF39" w:rsidR="000416C3" w:rsidRPr="004A6A6E" w:rsidRDefault="00923F8D" w:rsidP="00610F8D">
      <w:pPr>
        <w:ind w:firstLine="480"/>
      </w:pPr>
      <w:r w:rsidRPr="004A6A6E">
        <w:rPr>
          <w:rFonts w:hint="eastAsia"/>
        </w:rPr>
        <w:t>若</w:t>
      </w:r>
      <w:r w:rsidRPr="004A6A6E">
        <w:t>DC-2</w:t>
      </w:r>
      <w:r w:rsidRPr="004A6A6E">
        <w:rPr>
          <w:rFonts w:hint="eastAsia"/>
        </w:rPr>
        <w:t>表全部指标数据均为</w:t>
      </w:r>
      <w:r w:rsidRPr="004A6A6E">
        <w:t>0</w:t>
      </w:r>
      <w:r w:rsidRPr="004A6A6E">
        <w:rPr>
          <w:rFonts w:hint="eastAsia"/>
        </w:rPr>
        <w:t>，平台会出现核实性提示，请调查单位选择或撰写为</w:t>
      </w:r>
      <w:r w:rsidRPr="004A6A6E">
        <w:t>0</w:t>
      </w:r>
      <w:r w:rsidRPr="004A6A6E">
        <w:rPr>
          <w:rFonts w:hint="eastAsia"/>
        </w:rPr>
        <w:t>的原因。若经核实地方财政其他功能支出中用于科学技术支出确实为</w:t>
      </w:r>
      <w:r w:rsidRPr="004A6A6E">
        <w:t>0</w:t>
      </w:r>
      <w:r w:rsidRPr="004A6A6E">
        <w:rPr>
          <w:rFonts w:hint="eastAsia"/>
        </w:rPr>
        <w:t>，则选择序号</w:t>
      </w:r>
      <w:r w:rsidRPr="004A6A6E">
        <w:t>1</w:t>
      </w:r>
      <w:r w:rsidRPr="004A6A6E">
        <w:rPr>
          <w:rFonts w:hint="eastAsia"/>
        </w:rPr>
        <w:t>；若因财政决算无法按照表中类款项细分，数据无法提取，则选择序号</w:t>
      </w:r>
      <w:r w:rsidRPr="004A6A6E">
        <w:t>2</w:t>
      </w:r>
      <w:r w:rsidRPr="004A6A6E">
        <w:rPr>
          <w:rFonts w:hint="eastAsia"/>
        </w:rPr>
        <w:t>；若是其他原因，则选择序号</w:t>
      </w:r>
      <w:r w:rsidRPr="004A6A6E">
        <w:t>3</w:t>
      </w:r>
      <w:r w:rsidRPr="004A6A6E">
        <w:rPr>
          <w:rFonts w:hint="eastAsia"/>
        </w:rPr>
        <w:t>，并写明具体原因。</w:t>
      </w:r>
    </w:p>
    <w:p w14:paraId="28064385" w14:textId="1081D637" w:rsidR="000416C3" w:rsidRPr="004A6A6E" w:rsidRDefault="00923F8D" w:rsidP="00610F8D">
      <w:pPr>
        <w:pStyle w:val="2"/>
        <w:numPr>
          <w:ilvl w:val="0"/>
          <w:numId w:val="0"/>
        </w:numPr>
        <w:ind w:left="567"/>
      </w:pPr>
      <w:bookmarkStart w:id="86" w:name="_Toc10424"/>
      <w:bookmarkStart w:id="87" w:name="_Toc82034107"/>
      <w:bookmarkStart w:id="88" w:name="_Toc24873"/>
      <w:bookmarkStart w:id="89" w:name="_Toc207092129"/>
      <w:r w:rsidRPr="004A6A6E">
        <w:rPr>
          <w:rFonts w:hint="eastAsia"/>
        </w:rPr>
        <w:t>5.4</w:t>
      </w:r>
      <w:r w:rsidRPr="004A6A6E">
        <w:rPr>
          <w:rFonts w:hint="eastAsia"/>
        </w:rPr>
        <w:t>表</w:t>
      </w:r>
      <w:r w:rsidRPr="004A6A6E">
        <w:t>中未列出</w:t>
      </w:r>
      <w:r w:rsidRPr="004A6A6E">
        <w:rPr>
          <w:rFonts w:hint="eastAsia"/>
        </w:rPr>
        <w:t>但有其他科目</w:t>
      </w:r>
      <w:r w:rsidRPr="004A6A6E">
        <w:t>用于科学技术支出如何</w:t>
      </w:r>
      <w:r w:rsidRPr="004A6A6E">
        <w:rPr>
          <w:rFonts w:hint="eastAsia"/>
        </w:rPr>
        <w:t>填写</w:t>
      </w:r>
      <w:bookmarkEnd w:id="86"/>
      <w:bookmarkEnd w:id="87"/>
      <w:bookmarkEnd w:id="88"/>
      <w:bookmarkEnd w:id="89"/>
    </w:p>
    <w:p w14:paraId="13591498" w14:textId="2A6DCD84" w:rsidR="000416C3" w:rsidRPr="004A6A6E" w:rsidRDefault="00923F8D" w:rsidP="00610F8D">
      <w:pPr>
        <w:ind w:firstLine="480"/>
      </w:pPr>
      <w:r w:rsidRPr="004A6A6E">
        <w:t>DC-2</w:t>
      </w:r>
      <w:r w:rsidRPr="004A6A6E">
        <w:rPr>
          <w:rFonts w:hint="eastAsia"/>
        </w:rPr>
        <w:t>表考察非</w:t>
      </w:r>
      <w:r w:rsidRPr="004A6A6E">
        <w:t>206</w:t>
      </w:r>
      <w:r w:rsidRPr="004A6A6E">
        <w:rPr>
          <w:rFonts w:hint="eastAsia"/>
        </w:rPr>
        <w:t>科目财政支出中用于科学技术支出的情况。表中列出的是财政部根据地方财政支出情况列举的可能有科学技术支出的科目，所列科目不一定都用于科学技术支出，也不一定完整。</w:t>
      </w:r>
      <w:r w:rsidR="00123196" w:rsidRPr="004A6A6E">
        <w:rPr>
          <w:rFonts w:hint="eastAsia"/>
        </w:rPr>
        <w:t>如还有其他科目中经费用于科学技术支出，可自行增加。增加前请确认：</w:t>
      </w:r>
      <w:r w:rsidRPr="004A6A6E">
        <w:rPr>
          <w:rFonts w:hint="eastAsia"/>
        </w:rPr>
        <w:t>①增加非项级指标必须填写非项级指标名称。②增加项级指标不能与表中已列出的支出科目重复。③表中已列出的项级指标不能再增加相同类款项的非项级指标。</w:t>
      </w:r>
    </w:p>
    <w:p w14:paraId="5B77C570" w14:textId="7377499B" w:rsidR="000416C3" w:rsidRPr="004A6A6E" w:rsidRDefault="00923F8D" w:rsidP="00610F8D">
      <w:pPr>
        <w:pStyle w:val="2"/>
        <w:numPr>
          <w:ilvl w:val="0"/>
          <w:numId w:val="0"/>
        </w:numPr>
        <w:ind w:left="567"/>
      </w:pPr>
      <w:bookmarkStart w:id="90" w:name="_Toc32323"/>
      <w:bookmarkStart w:id="91" w:name="_Toc494"/>
      <w:bookmarkStart w:id="92" w:name="_Toc82034108"/>
      <w:bookmarkStart w:id="93" w:name="_Toc207092130"/>
      <w:r w:rsidRPr="004A6A6E">
        <w:rPr>
          <w:rFonts w:hint="eastAsia"/>
        </w:rPr>
        <w:lastRenderedPageBreak/>
        <w:t>5.5</w:t>
      </w:r>
      <w:r w:rsidRPr="004A6A6E">
        <w:t>加强全省、省级和全地市之间的数据核查</w:t>
      </w:r>
      <w:bookmarkEnd w:id="90"/>
      <w:bookmarkEnd w:id="91"/>
      <w:bookmarkEnd w:id="92"/>
      <w:bookmarkEnd w:id="93"/>
    </w:p>
    <w:p w14:paraId="1CDE38B3" w14:textId="77777777" w:rsidR="000416C3" w:rsidRPr="004A6A6E" w:rsidRDefault="00923F8D" w:rsidP="00610F8D">
      <w:pPr>
        <w:ind w:firstLine="480"/>
      </w:pPr>
      <w:r w:rsidRPr="004A6A6E">
        <w:rPr>
          <w:rFonts w:hint="eastAsia"/>
        </w:rPr>
        <w:t>对于</w:t>
      </w:r>
      <w:r w:rsidRPr="004A6A6E">
        <w:t>DC-2</w:t>
      </w:r>
      <w:r w:rsidRPr="004A6A6E">
        <w:rPr>
          <w:rFonts w:hint="eastAsia"/>
        </w:rPr>
        <w:t>表中全省与省本级和全地市合计数据差异太大的情况，平台会出现核实性提示，请科技厅（委、局）与财政厅（局）查找数据可能存在的问题并修改。若经核实确实差异较大，解释原因说明情况即可。</w:t>
      </w:r>
    </w:p>
    <w:p w14:paraId="1431EACB" w14:textId="45EA4610" w:rsidR="000416C3" w:rsidRPr="00610F8D" w:rsidRDefault="00923F8D" w:rsidP="00610F8D">
      <w:pPr>
        <w:pStyle w:val="2"/>
        <w:numPr>
          <w:ilvl w:val="0"/>
          <w:numId w:val="0"/>
        </w:numPr>
        <w:ind w:left="567"/>
      </w:pPr>
      <w:bookmarkStart w:id="94" w:name="_Toc3854"/>
      <w:bookmarkStart w:id="95" w:name="_Toc22652"/>
      <w:bookmarkStart w:id="96" w:name="_Toc82034109"/>
      <w:bookmarkStart w:id="97" w:name="_Toc207092131"/>
      <w:r w:rsidRPr="00610F8D">
        <w:rPr>
          <w:rFonts w:hint="eastAsia"/>
        </w:rPr>
        <w:t>5.6</w:t>
      </w:r>
      <w:r w:rsidRPr="00610F8D">
        <w:rPr>
          <w:rFonts w:hint="eastAsia"/>
        </w:rPr>
        <w:t>加强相同类款项两年变化幅度的数据核查</w:t>
      </w:r>
      <w:bookmarkEnd w:id="94"/>
      <w:bookmarkEnd w:id="95"/>
      <w:bookmarkEnd w:id="96"/>
      <w:bookmarkEnd w:id="97"/>
    </w:p>
    <w:p w14:paraId="5A093753" w14:textId="3B499CF9" w:rsidR="000416C3" w:rsidRPr="004A6A6E" w:rsidRDefault="00923F8D" w:rsidP="00610F8D">
      <w:pPr>
        <w:ind w:firstLine="480"/>
      </w:pPr>
      <w:r w:rsidRPr="004A6A6E">
        <w:rPr>
          <w:rFonts w:hint="eastAsia"/>
        </w:rPr>
        <w:t>为避免</w:t>
      </w:r>
      <w:r w:rsidRPr="004A6A6E">
        <w:rPr>
          <w:rFonts w:hint="eastAsia"/>
        </w:rPr>
        <w:t>D</w:t>
      </w:r>
      <w:r w:rsidRPr="004A6A6E">
        <w:t>C-2</w:t>
      </w:r>
      <w:r w:rsidRPr="004A6A6E">
        <w:rPr>
          <w:rFonts w:hint="eastAsia"/>
        </w:rPr>
        <w:t>数据增减幅度异常，对两年增减幅度过大的类款项，平台会出现核实性提示，请科技厅（委、局）与财政厅（局）查找数据可能存在的问题并修改。若经核实确实差异较大，解释原因说明情况即可。</w:t>
      </w:r>
    </w:p>
    <w:p w14:paraId="2E9C533B" w14:textId="0A6C0D61" w:rsidR="000416C3" w:rsidRPr="00A3597C" w:rsidRDefault="00923F8D" w:rsidP="00610F8D">
      <w:pPr>
        <w:pStyle w:val="1"/>
        <w:spacing w:before="156"/>
      </w:pPr>
      <w:bookmarkStart w:id="98" w:name="_Toc597"/>
      <w:bookmarkStart w:id="99" w:name="_Toc22123"/>
      <w:bookmarkStart w:id="100" w:name="_Toc207092132"/>
      <w:r w:rsidRPr="00A3597C">
        <w:rPr>
          <w:rFonts w:hint="eastAsia"/>
        </w:rPr>
        <w:t>六</w:t>
      </w:r>
      <w:r w:rsidRPr="00A3597C">
        <w:t>.</w:t>
      </w:r>
      <w:bookmarkEnd w:id="98"/>
      <w:bookmarkEnd w:id="99"/>
      <w:r w:rsidR="006D1780" w:rsidRPr="00A3597C">
        <w:tab/>
        <w:t>DC-3</w:t>
      </w:r>
      <w:r w:rsidR="006D1780" w:rsidRPr="00A3597C">
        <w:rPr>
          <w:rFonts w:hint="eastAsia"/>
        </w:rPr>
        <w:t>表</w:t>
      </w:r>
      <w:bookmarkEnd w:id="100"/>
    </w:p>
    <w:p w14:paraId="3E31BD60" w14:textId="1111CBC1" w:rsidR="000416C3" w:rsidRPr="004A6A6E" w:rsidRDefault="00923F8D" w:rsidP="00610F8D">
      <w:pPr>
        <w:pStyle w:val="2"/>
        <w:numPr>
          <w:ilvl w:val="0"/>
          <w:numId w:val="0"/>
        </w:numPr>
        <w:ind w:left="567"/>
      </w:pPr>
      <w:bookmarkStart w:id="101" w:name="_Toc27069"/>
      <w:bookmarkStart w:id="102" w:name="_Toc82034111"/>
      <w:bookmarkStart w:id="103" w:name="_Toc4935"/>
      <w:bookmarkStart w:id="104" w:name="_Toc207092133"/>
      <w:r w:rsidRPr="004A6A6E">
        <w:t>6.1</w:t>
      </w:r>
      <w:r w:rsidRPr="004A6A6E">
        <w:rPr>
          <w:rFonts w:hint="eastAsia"/>
        </w:rPr>
        <w:t>考察财政研发投入情况</w:t>
      </w:r>
      <w:bookmarkEnd w:id="101"/>
      <w:bookmarkEnd w:id="102"/>
      <w:bookmarkEnd w:id="103"/>
      <w:bookmarkEnd w:id="104"/>
    </w:p>
    <w:p w14:paraId="153AD588" w14:textId="1865FD15" w:rsidR="000416C3" w:rsidRPr="004A6A6E" w:rsidRDefault="006D1780" w:rsidP="00610F8D">
      <w:pPr>
        <w:ind w:firstLine="480"/>
      </w:pPr>
      <w:r w:rsidRPr="004A6A6E">
        <w:t>DC-3</w:t>
      </w:r>
      <w:r w:rsidRPr="004A6A6E">
        <w:rPr>
          <w:rFonts w:hint="eastAsia"/>
        </w:rPr>
        <w:t>表</w:t>
      </w:r>
      <w:r w:rsidR="00923F8D" w:rsidRPr="004A6A6E">
        <w:rPr>
          <w:rFonts w:hint="eastAsia"/>
        </w:rPr>
        <w:t>考察财政科学技术支出（</w:t>
      </w:r>
      <w:r w:rsidR="00923F8D" w:rsidRPr="004A6A6E">
        <w:t>206</w:t>
      </w:r>
      <w:r w:rsidR="00923F8D" w:rsidRPr="004A6A6E">
        <w:rPr>
          <w:rFonts w:hint="eastAsia"/>
        </w:rPr>
        <w:t>科目）中</w:t>
      </w:r>
      <w:r w:rsidR="00437607" w:rsidRPr="004A6A6E">
        <w:rPr>
          <w:rFonts w:hint="eastAsia"/>
        </w:rPr>
        <w:t>用于</w:t>
      </w:r>
      <w:r w:rsidR="00923F8D" w:rsidRPr="004A6A6E">
        <w:rPr>
          <w:rFonts w:hint="eastAsia"/>
        </w:rPr>
        <w:t>研发</w:t>
      </w:r>
      <w:r w:rsidR="00437607" w:rsidRPr="004A6A6E">
        <w:rPr>
          <w:rFonts w:hint="eastAsia"/>
        </w:rPr>
        <w:t>活动的支出</w:t>
      </w:r>
      <w:r w:rsidR="00923F8D" w:rsidRPr="004A6A6E">
        <w:rPr>
          <w:rFonts w:hint="eastAsia"/>
        </w:rPr>
        <w:t>情况</w:t>
      </w:r>
      <w:r w:rsidR="00437607" w:rsidRPr="004A6A6E">
        <w:rPr>
          <w:rFonts w:hint="eastAsia"/>
        </w:rPr>
        <w:t>。</w:t>
      </w:r>
      <w:r w:rsidR="00923F8D" w:rsidRPr="004A6A6E">
        <w:rPr>
          <w:rFonts w:hint="eastAsia"/>
        </w:rPr>
        <w:t>本表需详细填写各科目主要非项级项目名称、内容及说明、金额，以及用于研发的具体用途、研发经费支出和基础研究经费支出。本表由各省、地（市）和县（区）各级财政部门提供数据和资料，商科技部门后，科技部门负责在线填报数据。</w:t>
      </w:r>
    </w:p>
    <w:p w14:paraId="0D1E8B17" w14:textId="491FFC0A" w:rsidR="000416C3" w:rsidRPr="004A6A6E" w:rsidRDefault="00923F8D" w:rsidP="00610F8D">
      <w:pPr>
        <w:pStyle w:val="2"/>
        <w:numPr>
          <w:ilvl w:val="0"/>
          <w:numId w:val="0"/>
        </w:numPr>
        <w:ind w:left="567"/>
      </w:pPr>
      <w:bookmarkStart w:id="105" w:name="_Toc6466"/>
      <w:bookmarkStart w:id="106" w:name="_Toc18026"/>
      <w:bookmarkStart w:id="107" w:name="_Toc207092134"/>
      <w:r w:rsidRPr="004A6A6E">
        <w:rPr>
          <w:rFonts w:hint="eastAsia"/>
        </w:rPr>
        <w:t>6.2</w:t>
      </w:r>
      <w:r w:rsidRPr="004A6A6E">
        <w:rPr>
          <w:rFonts w:hint="eastAsia"/>
        </w:rPr>
        <w:t>什么是科学研究与试验发展</w:t>
      </w:r>
      <w:r w:rsidR="00610F8D">
        <w:rPr>
          <w:rFonts w:hint="eastAsia"/>
        </w:rPr>
        <w:t>（</w:t>
      </w:r>
      <w:r w:rsidR="00610F8D" w:rsidRPr="004A6A6E">
        <w:rPr>
          <w:rFonts w:hint="eastAsia"/>
        </w:rPr>
        <w:t>R&amp;D</w:t>
      </w:r>
      <w:r w:rsidR="00610F8D" w:rsidRPr="004A6A6E">
        <w:rPr>
          <w:rFonts w:hint="eastAsia"/>
        </w:rPr>
        <w:t>活动</w:t>
      </w:r>
      <w:r w:rsidR="00610F8D">
        <w:rPr>
          <w:rFonts w:hint="eastAsia"/>
        </w:rPr>
        <w:t>）</w:t>
      </w:r>
      <w:bookmarkEnd w:id="105"/>
      <w:bookmarkEnd w:id="106"/>
      <w:bookmarkEnd w:id="107"/>
    </w:p>
    <w:p w14:paraId="67CAAC2C" w14:textId="77777777" w:rsidR="000416C3" w:rsidRPr="004A6A6E" w:rsidRDefault="00923F8D" w:rsidP="00610F8D">
      <w:pPr>
        <w:ind w:firstLine="480"/>
      </w:pPr>
      <w:r w:rsidRPr="004A6A6E">
        <w:rPr>
          <w:rFonts w:hint="eastAsia"/>
        </w:rPr>
        <w:t>科学研究与试验发展</w:t>
      </w:r>
      <w:r w:rsidRPr="004A6A6E">
        <w:t>(R&amp;D</w:t>
      </w:r>
      <w:r w:rsidRPr="004A6A6E">
        <w:rPr>
          <w:rFonts w:hint="eastAsia"/>
        </w:rPr>
        <w:t>活动</w:t>
      </w:r>
      <w:r w:rsidRPr="004A6A6E">
        <w:t>)</w:t>
      </w:r>
      <w:r w:rsidRPr="004A6A6E">
        <w:rPr>
          <w:rFonts w:hint="eastAsia"/>
        </w:rPr>
        <w:t>是指为增加知识存量（也包括有关人类、文化和社会的知识）以及设计已有知识的新应用而进行的创造性、系统性工作。</w:t>
      </w:r>
    </w:p>
    <w:p w14:paraId="4A80C266" w14:textId="66C1D1DB" w:rsidR="000416C3" w:rsidRPr="004A6A6E" w:rsidRDefault="00923F8D" w:rsidP="00610F8D">
      <w:pPr>
        <w:ind w:firstLine="480"/>
      </w:pPr>
      <w:r w:rsidRPr="004A6A6E">
        <w:t>R&amp;D</w:t>
      </w:r>
      <w:r w:rsidRPr="004A6A6E">
        <w:rPr>
          <w:rFonts w:hint="eastAsia"/>
        </w:rPr>
        <w:t>活动的主要特征是新颖性、创造性、不确定性、系统性、可转移性（可复制性），不具备这些特征的不是</w:t>
      </w:r>
      <w:r w:rsidRPr="004A6A6E">
        <w:t>R&amp;D</w:t>
      </w:r>
      <w:r w:rsidRPr="004A6A6E">
        <w:rPr>
          <w:rFonts w:hint="eastAsia"/>
        </w:rPr>
        <w:t>活动。</w:t>
      </w:r>
    </w:p>
    <w:p w14:paraId="6BC905C0" w14:textId="77777777" w:rsidR="000416C3" w:rsidRPr="004A6A6E" w:rsidRDefault="00923F8D" w:rsidP="00610F8D">
      <w:pPr>
        <w:ind w:firstLine="480"/>
      </w:pPr>
      <w:r w:rsidRPr="004A6A6E">
        <w:lastRenderedPageBreak/>
        <w:t>R&amp;D</w:t>
      </w:r>
      <w:r w:rsidRPr="004A6A6E">
        <w:rPr>
          <w:rFonts w:hint="eastAsia"/>
        </w:rPr>
        <w:t>活动分为以下三种类型：⑴基础研究；⑵应用研究；⑶试验发展。</w:t>
      </w:r>
    </w:p>
    <w:p w14:paraId="19EE9708" w14:textId="77777777" w:rsidR="000416C3" w:rsidRPr="004A6A6E" w:rsidRDefault="00923F8D" w:rsidP="00610F8D">
      <w:pPr>
        <w:ind w:firstLine="480"/>
      </w:pPr>
      <w:r w:rsidRPr="004A6A6E">
        <w:rPr>
          <w:rFonts w:hint="eastAsia"/>
        </w:rPr>
        <w:t>基础研究是一种不预设任何特定应用或使用目的的实验性或理论性工作，其主要目的是为获得（已发生）现象和可观察事实的基本原理、规律和新知识。基础研究的成果通常表现为提出一般原理、理论或规律，并以论文、著作、研究报告等形式为主。</w:t>
      </w:r>
    </w:p>
    <w:p w14:paraId="7124C02E" w14:textId="0519890E" w:rsidR="00367210" w:rsidRPr="004A6A6E" w:rsidRDefault="00923F8D" w:rsidP="00610F8D">
      <w:pPr>
        <w:ind w:firstLine="480"/>
      </w:pPr>
      <w:r w:rsidRPr="004A6A6E">
        <w:rPr>
          <w:rFonts w:hint="eastAsia"/>
        </w:rPr>
        <w:t>基础研究可以分为两类：</w:t>
      </w:r>
      <w:r w:rsidRPr="004A6A6E">
        <w:t>1</w:t>
      </w:r>
      <w:r w:rsidRPr="004A6A6E">
        <w:rPr>
          <w:rFonts w:hint="eastAsia"/>
        </w:rPr>
        <w:t>）纯基础研究，是不追求经济或社会效益，也不谋求成果应用，只是为增加新知识而开展的基础研究；</w:t>
      </w:r>
      <w:r w:rsidRPr="004A6A6E">
        <w:t>2</w:t>
      </w:r>
      <w:r w:rsidRPr="004A6A6E">
        <w:rPr>
          <w:rFonts w:hint="eastAsia"/>
        </w:rPr>
        <w:t>）定向基础研究，是为当前已知的或未来可预料问题的识别和解决而提供某方面基础知识的基础研究</w:t>
      </w:r>
      <w:r w:rsidR="00367210" w:rsidRPr="004A6A6E">
        <w:rPr>
          <w:rFonts w:hint="eastAsia"/>
        </w:rPr>
        <w:t>。</w:t>
      </w:r>
    </w:p>
    <w:p w14:paraId="1C2D1EB9" w14:textId="3FAB93E3" w:rsidR="000416C3" w:rsidRPr="004A6A6E" w:rsidRDefault="00923F8D" w:rsidP="00610F8D">
      <w:pPr>
        <w:ind w:firstLine="480"/>
      </w:pPr>
      <w:r w:rsidRPr="004A6A6E">
        <w:rPr>
          <w:rFonts w:hint="eastAsia"/>
        </w:rPr>
        <w:t>应用研究是为获取新知识，达到某一特定的实际目的或目标而开展的初始性研究。应用研究是为了确定基础研究成果的可能用途，或确定实现特定和预定目标的新方法。其研究成果以论文、著作、研究报告、原理性模型或发明专利等形式为主。</w:t>
      </w:r>
    </w:p>
    <w:p w14:paraId="0A004F04" w14:textId="77777777" w:rsidR="000416C3" w:rsidRPr="004A6A6E" w:rsidRDefault="00923F8D" w:rsidP="00610F8D">
      <w:pPr>
        <w:ind w:firstLine="480"/>
      </w:pPr>
      <w:r w:rsidRPr="004A6A6E">
        <w:rPr>
          <w:rFonts w:hint="eastAsia"/>
        </w:rPr>
        <w:t>试验发展是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14:paraId="3C72FF90" w14:textId="6C72EFA7" w:rsidR="000416C3" w:rsidRPr="004A6A6E" w:rsidRDefault="00923F8D" w:rsidP="00610F8D">
      <w:pPr>
        <w:pStyle w:val="2"/>
        <w:numPr>
          <w:ilvl w:val="0"/>
          <w:numId w:val="0"/>
        </w:numPr>
        <w:ind w:firstLineChars="200" w:firstLine="562"/>
      </w:pPr>
      <w:bookmarkStart w:id="108" w:name="_Toc19215"/>
      <w:bookmarkStart w:id="109" w:name="_Toc31995"/>
      <w:bookmarkStart w:id="110" w:name="_Toc207092135"/>
      <w:r w:rsidRPr="004A6A6E">
        <w:rPr>
          <w:rFonts w:hint="eastAsia"/>
        </w:rPr>
        <w:t>6.</w:t>
      </w:r>
      <w:bookmarkStart w:id="111" w:name="_Toc82034117"/>
      <w:r w:rsidR="00A3597C">
        <w:t>3</w:t>
      </w:r>
      <w:r w:rsidRPr="004A6A6E">
        <w:rPr>
          <w:rFonts w:hint="eastAsia"/>
        </w:rPr>
        <w:t>哪些活动不属于</w:t>
      </w:r>
      <w:r w:rsidRPr="004A6A6E">
        <w:t>R&amp;D</w:t>
      </w:r>
      <w:r w:rsidRPr="004A6A6E">
        <w:rPr>
          <w:rFonts w:hint="eastAsia"/>
        </w:rPr>
        <w:t>活动</w:t>
      </w:r>
      <w:bookmarkEnd w:id="108"/>
      <w:bookmarkEnd w:id="109"/>
      <w:bookmarkEnd w:id="110"/>
      <w:bookmarkEnd w:id="111"/>
    </w:p>
    <w:p w14:paraId="22C3167A" w14:textId="758928C9" w:rsidR="000416C3" w:rsidRPr="004A6A6E" w:rsidRDefault="00923F8D" w:rsidP="00610F8D">
      <w:pPr>
        <w:ind w:firstLine="480"/>
      </w:pPr>
      <w:r w:rsidRPr="004A6A6E">
        <w:rPr>
          <w:rFonts w:hint="eastAsia"/>
        </w:rPr>
        <w:t>·对已有产品作技术上的微小改变以及外观、色彩、样式等方面的变化；</w:t>
      </w:r>
    </w:p>
    <w:p w14:paraId="3141F91F" w14:textId="77777777" w:rsidR="000416C3" w:rsidRPr="004A6A6E" w:rsidRDefault="00923F8D" w:rsidP="00610F8D">
      <w:pPr>
        <w:ind w:firstLine="480"/>
      </w:pPr>
      <w:r w:rsidRPr="004A6A6E">
        <w:rPr>
          <w:rFonts w:hint="eastAsia"/>
        </w:rPr>
        <w:t>·试生产阶段的活动，如工装准备、小批量生产，试运转；</w:t>
      </w:r>
    </w:p>
    <w:p w14:paraId="4AFEF9F2" w14:textId="77777777" w:rsidR="000416C3" w:rsidRPr="004A6A6E" w:rsidRDefault="00923F8D" w:rsidP="00610F8D">
      <w:pPr>
        <w:ind w:firstLine="480"/>
      </w:pPr>
      <w:r w:rsidRPr="004A6A6E">
        <w:rPr>
          <w:rFonts w:hint="eastAsia"/>
        </w:rPr>
        <w:t>·生产过程的质量控制及材料、设备、产品的常规检验、测试；</w:t>
      </w:r>
    </w:p>
    <w:p w14:paraId="32C79108" w14:textId="77777777" w:rsidR="000416C3" w:rsidRPr="004A6A6E" w:rsidRDefault="00923F8D" w:rsidP="00610F8D">
      <w:pPr>
        <w:ind w:firstLine="480"/>
      </w:pPr>
      <w:r w:rsidRPr="004A6A6E">
        <w:rPr>
          <w:rFonts w:hint="eastAsia"/>
        </w:rPr>
        <w:t>·为社会和公众提供的测试、标准化、计量、计算、质量控制和专利服务；</w:t>
      </w:r>
    </w:p>
    <w:p w14:paraId="2D13AAC3" w14:textId="0D4B83AE" w:rsidR="000416C3" w:rsidRPr="004A6A6E" w:rsidRDefault="00923F8D" w:rsidP="00610F8D">
      <w:pPr>
        <w:ind w:firstLine="480"/>
      </w:pPr>
      <w:r w:rsidRPr="004A6A6E">
        <w:rPr>
          <w:rFonts w:hint="eastAsia"/>
        </w:rPr>
        <w:t>·地形、地质和水文考察</w:t>
      </w:r>
      <w:r w:rsidR="005C1AAB" w:rsidRPr="004A6A6E">
        <w:rPr>
          <w:rFonts w:hint="eastAsia"/>
        </w:rPr>
        <w:t>，</w:t>
      </w:r>
      <w:r w:rsidRPr="004A6A6E">
        <w:rPr>
          <w:rFonts w:hint="eastAsia"/>
        </w:rPr>
        <w:t>资源的调查</w:t>
      </w:r>
      <w:r w:rsidR="005C1AAB" w:rsidRPr="004A6A6E">
        <w:rPr>
          <w:rFonts w:hint="eastAsia"/>
        </w:rPr>
        <w:t>，</w:t>
      </w:r>
      <w:r w:rsidRPr="004A6A6E">
        <w:rPr>
          <w:rFonts w:hint="eastAsia"/>
        </w:rPr>
        <w:t>天文、气象和地震的日常观察；</w:t>
      </w:r>
    </w:p>
    <w:p w14:paraId="668ABFEC" w14:textId="77777777" w:rsidR="000416C3" w:rsidRPr="004A6A6E" w:rsidRDefault="00923F8D" w:rsidP="00610F8D">
      <w:pPr>
        <w:ind w:firstLine="480"/>
      </w:pPr>
      <w:r w:rsidRPr="004A6A6E">
        <w:rPr>
          <w:rFonts w:hint="eastAsia"/>
        </w:rPr>
        <w:lastRenderedPageBreak/>
        <w:t>·矿产、石油、天然气的常规勘探与开采；</w:t>
      </w:r>
    </w:p>
    <w:p w14:paraId="73F1ACB4" w14:textId="77777777" w:rsidR="000416C3" w:rsidRPr="004A6A6E" w:rsidRDefault="00923F8D" w:rsidP="00610F8D">
      <w:pPr>
        <w:ind w:firstLine="480"/>
      </w:pPr>
      <w:r w:rsidRPr="004A6A6E">
        <w:rPr>
          <w:rFonts w:hint="eastAsia"/>
        </w:rPr>
        <w:t>·市场调查、技术服务及市场分析；</w:t>
      </w:r>
    </w:p>
    <w:p w14:paraId="197B6BC8" w14:textId="77777777" w:rsidR="000416C3" w:rsidRPr="004A6A6E" w:rsidRDefault="00923F8D" w:rsidP="00610F8D">
      <w:pPr>
        <w:ind w:firstLine="480"/>
      </w:pPr>
      <w:r w:rsidRPr="004A6A6E">
        <w:rPr>
          <w:rFonts w:hint="eastAsia"/>
        </w:rPr>
        <w:t>·通用数据和资料收集，用运筹学、数学、统计的方法对数据的常规分析；</w:t>
      </w:r>
    </w:p>
    <w:p w14:paraId="2EE28AD5" w14:textId="63E7D9D1" w:rsidR="000416C3" w:rsidRPr="004A6A6E" w:rsidRDefault="00923F8D" w:rsidP="00610F8D">
      <w:pPr>
        <w:ind w:firstLine="480"/>
      </w:pPr>
      <w:r w:rsidRPr="004A6A6E">
        <w:rPr>
          <w:rFonts w:hint="eastAsia"/>
        </w:rPr>
        <w:t>·系统维护和软件应用</w:t>
      </w:r>
      <w:r w:rsidR="005C1AAB" w:rsidRPr="004A6A6E">
        <w:rPr>
          <w:rFonts w:hint="eastAsia"/>
        </w:rPr>
        <w:t>，</w:t>
      </w:r>
      <w:r w:rsidRPr="004A6A6E">
        <w:rPr>
          <w:rFonts w:hint="eastAsia"/>
        </w:rPr>
        <w:t>一般的软件开发和系统集成；</w:t>
      </w:r>
    </w:p>
    <w:p w14:paraId="43F4E98A" w14:textId="77777777" w:rsidR="000416C3" w:rsidRPr="004A6A6E" w:rsidRDefault="00923F8D" w:rsidP="00610F8D">
      <w:pPr>
        <w:ind w:firstLine="480"/>
      </w:pPr>
      <w:r w:rsidRPr="004A6A6E">
        <w:rPr>
          <w:rFonts w:hint="eastAsia"/>
        </w:rPr>
        <w:t>·政策调研、评价与咨询，可行性研究。</w:t>
      </w:r>
    </w:p>
    <w:p w14:paraId="25B03D02" w14:textId="00F67A4E" w:rsidR="000416C3" w:rsidRPr="004A6A6E" w:rsidRDefault="00923F8D" w:rsidP="00610F8D">
      <w:pPr>
        <w:pStyle w:val="2"/>
        <w:numPr>
          <w:ilvl w:val="0"/>
          <w:numId w:val="0"/>
        </w:numPr>
        <w:ind w:left="567"/>
      </w:pPr>
      <w:bookmarkStart w:id="112" w:name="_Toc4959"/>
      <w:bookmarkStart w:id="113" w:name="_Toc2852"/>
      <w:bookmarkStart w:id="114" w:name="_Toc207092136"/>
      <w:r w:rsidRPr="004A6A6E">
        <w:rPr>
          <w:rFonts w:hint="eastAsia"/>
        </w:rPr>
        <w:t>6.</w:t>
      </w:r>
      <w:bookmarkStart w:id="115" w:name="_Toc82034118"/>
      <w:r w:rsidR="00A3597C">
        <w:t>4</w:t>
      </w:r>
      <w:r w:rsidRPr="004A6A6E">
        <w:rPr>
          <w:rFonts w:hint="eastAsia"/>
        </w:rPr>
        <w:t>哪些财政科技支出方向一般</w:t>
      </w:r>
      <w:r w:rsidRPr="004A6A6E">
        <w:t>不用于研发活动</w:t>
      </w:r>
      <w:bookmarkEnd w:id="112"/>
      <w:bookmarkEnd w:id="113"/>
      <w:bookmarkEnd w:id="114"/>
      <w:bookmarkEnd w:id="115"/>
    </w:p>
    <w:p w14:paraId="75214273" w14:textId="77777777" w:rsidR="000416C3" w:rsidRPr="004A6A6E" w:rsidRDefault="00923F8D" w:rsidP="00610F8D">
      <w:pPr>
        <w:ind w:firstLine="480"/>
      </w:pPr>
      <w:r w:rsidRPr="004A6A6E">
        <w:rPr>
          <w:rFonts w:hint="eastAsia"/>
        </w:rPr>
        <w:t>技术改造、技改、生产线、产业化、打样、翻样、推广、示范、年产、业务费、运行补贴、补贴、工业性实验、成果应用、成果转化、绿色制造、节能、产业、国债付息、创投、创业投资、科技特派员、特派员、技术服务、技术创新服务、智库、科普、科学技术普及、运营维护、升级改造、科技交流、智慧信访、工作经费、信息系统、信息化平台、办公平台、平台建设、管理平台、管理系统、监管平台、智慧校园、离退休、业务活动、奖励、股改、融资、租赁、示范、科技管理、备案、评估、服务经费、项目监理、打包贷款等。</w:t>
      </w:r>
    </w:p>
    <w:p w14:paraId="17FF35FC" w14:textId="2705FD4E" w:rsidR="000416C3" w:rsidRPr="004A6A6E" w:rsidRDefault="00923F8D" w:rsidP="00610F8D">
      <w:pPr>
        <w:pStyle w:val="2"/>
        <w:numPr>
          <w:ilvl w:val="0"/>
          <w:numId w:val="0"/>
        </w:numPr>
        <w:ind w:left="567"/>
      </w:pPr>
      <w:bookmarkStart w:id="116" w:name="_Toc3470"/>
      <w:bookmarkStart w:id="117" w:name="_Toc82034119"/>
      <w:bookmarkStart w:id="118" w:name="_Toc12737"/>
      <w:bookmarkStart w:id="119" w:name="_Toc207092137"/>
      <w:r w:rsidRPr="004A6A6E">
        <w:rPr>
          <w:rFonts w:hint="eastAsia"/>
        </w:rPr>
        <w:t>6.</w:t>
      </w:r>
      <w:r w:rsidR="00A3597C">
        <w:t>5</w:t>
      </w:r>
      <w:r w:rsidRPr="004A6A6E">
        <w:rPr>
          <w:rFonts w:hint="eastAsia"/>
        </w:rPr>
        <w:t>哪些财政科技支出方向一般多</w:t>
      </w:r>
      <w:r w:rsidRPr="004A6A6E">
        <w:t>用于研发活动</w:t>
      </w:r>
      <w:bookmarkEnd w:id="116"/>
      <w:bookmarkEnd w:id="117"/>
      <w:bookmarkEnd w:id="118"/>
      <w:bookmarkEnd w:id="119"/>
    </w:p>
    <w:p w14:paraId="34C6AFEE" w14:textId="77777777" w:rsidR="000416C3" w:rsidRPr="004A6A6E" w:rsidRDefault="00923F8D" w:rsidP="00610F8D">
      <w:pPr>
        <w:ind w:firstLine="480"/>
      </w:pPr>
      <w:r w:rsidRPr="004A6A6E">
        <w:rPr>
          <w:rFonts w:hint="eastAsia"/>
        </w:rPr>
        <w:t>研制、研发、发明、小试、中试、新产品、重点实验室、共性技术、关键技术、发明专利等</w:t>
      </w:r>
      <w:r w:rsidRPr="004A6A6E">
        <w:t>。</w:t>
      </w:r>
    </w:p>
    <w:p w14:paraId="45581DD2" w14:textId="657D342C" w:rsidR="000416C3" w:rsidRPr="004A6A6E" w:rsidRDefault="00923F8D" w:rsidP="00610F8D">
      <w:pPr>
        <w:pStyle w:val="2"/>
        <w:numPr>
          <w:ilvl w:val="0"/>
          <w:numId w:val="0"/>
        </w:numPr>
        <w:ind w:left="567"/>
      </w:pPr>
      <w:bookmarkStart w:id="120" w:name="_Toc20752"/>
      <w:bookmarkStart w:id="121" w:name="_Toc12501"/>
      <w:bookmarkStart w:id="122" w:name="_Toc207092138"/>
      <w:r w:rsidRPr="004A6A6E">
        <w:t>6.</w:t>
      </w:r>
      <w:bookmarkStart w:id="123" w:name="_Toc9309"/>
      <w:bookmarkStart w:id="124" w:name="_Toc29178"/>
      <w:bookmarkStart w:id="125" w:name="_Toc82034124"/>
      <w:bookmarkEnd w:id="120"/>
      <w:bookmarkEnd w:id="121"/>
      <w:r w:rsidR="00A3597C">
        <w:t>6</w:t>
      </w:r>
      <w:r w:rsidR="00610F8D">
        <w:rPr>
          <w:rFonts w:hint="eastAsia"/>
        </w:rPr>
        <w:t>主要指标</w:t>
      </w:r>
      <w:r w:rsidRPr="004A6A6E">
        <w:rPr>
          <w:rFonts w:hint="eastAsia"/>
        </w:rPr>
        <w:t>如何填写</w:t>
      </w:r>
      <w:bookmarkEnd w:id="122"/>
      <w:bookmarkEnd w:id="123"/>
      <w:bookmarkEnd w:id="124"/>
      <w:bookmarkEnd w:id="125"/>
    </w:p>
    <w:p w14:paraId="607CCB64" w14:textId="77777777" w:rsidR="000416C3" w:rsidRPr="004A6A6E" w:rsidRDefault="00923F8D" w:rsidP="00610F8D">
      <w:pPr>
        <w:ind w:firstLine="480"/>
      </w:pPr>
      <w:r w:rsidRPr="004A6A6E">
        <w:t>A</w:t>
      </w:r>
      <w:r w:rsidRPr="004A6A6E">
        <w:rPr>
          <w:rFonts w:hint="eastAsia"/>
        </w:rPr>
        <w:t>列，非项级项目名称。需填写该项级下主要的非项级支出名称。</w:t>
      </w:r>
    </w:p>
    <w:p w14:paraId="2E93ADD2" w14:textId="77777777" w:rsidR="000416C3" w:rsidRPr="004A6A6E" w:rsidRDefault="00923F8D" w:rsidP="00610F8D">
      <w:pPr>
        <w:ind w:firstLine="480"/>
      </w:pPr>
      <w:r w:rsidRPr="004A6A6E">
        <w:t>B</w:t>
      </w:r>
      <w:r w:rsidRPr="004A6A6E">
        <w:rPr>
          <w:rFonts w:hint="eastAsia"/>
        </w:rPr>
        <w:t>列，非项级项目主要内容及其说明。填写</w:t>
      </w:r>
      <w:r w:rsidRPr="004A6A6E">
        <w:t>A</w:t>
      </w:r>
      <w:r w:rsidRPr="004A6A6E">
        <w:rPr>
          <w:rFonts w:hint="eastAsia"/>
        </w:rPr>
        <w:t>列所填写非项级的主要内容，或对</w:t>
      </w:r>
      <w:r w:rsidRPr="004A6A6E">
        <w:t>A</w:t>
      </w:r>
      <w:r w:rsidRPr="004A6A6E">
        <w:rPr>
          <w:rFonts w:hint="eastAsia"/>
        </w:rPr>
        <w:t>列所列非项级进行说明，要求</w:t>
      </w:r>
      <w:r w:rsidRPr="004A6A6E">
        <w:t>20-300</w:t>
      </w:r>
      <w:r w:rsidRPr="004A6A6E">
        <w:rPr>
          <w:rFonts w:hint="eastAsia"/>
        </w:rPr>
        <w:t>字之间。</w:t>
      </w:r>
    </w:p>
    <w:p w14:paraId="728019BE" w14:textId="4505A7B9" w:rsidR="000416C3" w:rsidRPr="004A6A6E" w:rsidRDefault="00923F8D" w:rsidP="00610F8D">
      <w:pPr>
        <w:ind w:firstLine="480"/>
      </w:pPr>
      <w:r w:rsidRPr="004A6A6E">
        <w:lastRenderedPageBreak/>
        <w:t>C</w:t>
      </w:r>
      <w:r w:rsidRPr="004A6A6E">
        <w:rPr>
          <w:rFonts w:hint="eastAsia"/>
        </w:rPr>
        <w:t>列，研发活动内容及测算依据。填写该项支出中用于研发活动的支出，由于研发支出需要判断和测算，请在此说明测算依据，例如：主要用于</w:t>
      </w:r>
      <w:r w:rsidR="007175C1" w:rsidRPr="004A6A6E">
        <w:rPr>
          <w:rFonts w:hint="eastAsia"/>
        </w:rPr>
        <w:t>某类科技计划项目，</w:t>
      </w:r>
      <w:r w:rsidRPr="004A6A6E">
        <w:rPr>
          <w:rFonts w:hint="eastAsia"/>
        </w:rPr>
        <w:t>共有项目</w:t>
      </w:r>
      <w:r w:rsidRPr="004A6A6E">
        <w:rPr>
          <w:rFonts w:hint="eastAsia"/>
        </w:rPr>
        <w:t>1</w:t>
      </w:r>
      <w:r w:rsidRPr="004A6A6E">
        <w:t>00</w:t>
      </w:r>
      <w:r w:rsidRPr="004A6A6E">
        <w:rPr>
          <w:rFonts w:hint="eastAsia"/>
        </w:rPr>
        <w:t>项，通过判断，其中属于研发的项目有</w:t>
      </w:r>
      <w:r w:rsidRPr="004A6A6E">
        <w:rPr>
          <w:rFonts w:hint="eastAsia"/>
        </w:rPr>
        <w:t>3</w:t>
      </w:r>
      <w:r w:rsidRPr="004A6A6E">
        <w:t>0</w:t>
      </w:r>
      <w:r w:rsidRPr="004A6A6E">
        <w:rPr>
          <w:rFonts w:hint="eastAsia"/>
        </w:rPr>
        <w:t>项，因此</w:t>
      </w:r>
      <w:r w:rsidR="007175C1" w:rsidRPr="004A6A6E">
        <w:rPr>
          <w:rFonts w:hint="eastAsia"/>
        </w:rPr>
        <w:t>可</w:t>
      </w:r>
      <w:r w:rsidRPr="004A6A6E">
        <w:rPr>
          <w:rFonts w:hint="eastAsia"/>
        </w:rPr>
        <w:t>按照</w:t>
      </w:r>
      <w:r w:rsidRPr="004A6A6E">
        <w:rPr>
          <w:rFonts w:hint="eastAsia"/>
        </w:rPr>
        <w:t>3</w:t>
      </w:r>
      <w:r w:rsidRPr="004A6A6E">
        <w:t>0</w:t>
      </w:r>
      <w:r w:rsidRPr="004A6A6E">
        <w:rPr>
          <w:rFonts w:hint="eastAsia"/>
        </w:rPr>
        <w:t>%</w:t>
      </w:r>
      <w:r w:rsidRPr="004A6A6E">
        <w:rPr>
          <w:rFonts w:hint="eastAsia"/>
        </w:rPr>
        <w:t>计入。该指标要求</w:t>
      </w:r>
      <w:r w:rsidRPr="004A6A6E">
        <w:t>50-500</w:t>
      </w:r>
      <w:r w:rsidRPr="004A6A6E">
        <w:rPr>
          <w:rFonts w:hint="eastAsia"/>
        </w:rPr>
        <w:t>字，其中，</w:t>
      </w:r>
      <w:r w:rsidRPr="004A6A6E">
        <w:t>2060399</w:t>
      </w:r>
      <w:r w:rsidRPr="004A6A6E">
        <w:rPr>
          <w:rFonts w:hint="eastAsia"/>
        </w:rPr>
        <w:t>、</w:t>
      </w:r>
      <w:r w:rsidRPr="004A6A6E">
        <w:t>2060499</w:t>
      </w:r>
      <w:r w:rsidRPr="004A6A6E">
        <w:rPr>
          <w:rFonts w:hint="eastAsia"/>
        </w:rPr>
        <w:t>、</w:t>
      </w:r>
      <w:r w:rsidRPr="004A6A6E">
        <w:t>2060901</w:t>
      </w:r>
      <w:r w:rsidRPr="004A6A6E">
        <w:rPr>
          <w:rFonts w:hint="eastAsia"/>
        </w:rPr>
        <w:t>、</w:t>
      </w:r>
      <w:r w:rsidRPr="004A6A6E">
        <w:t>2069999</w:t>
      </w:r>
      <w:r w:rsidRPr="004A6A6E">
        <w:rPr>
          <w:rFonts w:hint="eastAsia"/>
        </w:rPr>
        <w:t>用于研发的内容和测算依据要求</w:t>
      </w:r>
      <w:r w:rsidRPr="004A6A6E">
        <w:t>30-500</w:t>
      </w:r>
      <w:r w:rsidRPr="004A6A6E">
        <w:rPr>
          <w:rFonts w:hint="eastAsia"/>
        </w:rPr>
        <w:t>字。</w:t>
      </w:r>
    </w:p>
    <w:p w14:paraId="376880AA" w14:textId="38602B38" w:rsidR="000416C3" w:rsidRPr="004A6A6E" w:rsidRDefault="00923F8D" w:rsidP="00610F8D">
      <w:pPr>
        <w:pStyle w:val="2"/>
        <w:numPr>
          <w:ilvl w:val="0"/>
          <w:numId w:val="0"/>
        </w:numPr>
        <w:ind w:left="567"/>
      </w:pPr>
      <w:bookmarkStart w:id="126" w:name="_Toc14631"/>
      <w:bookmarkStart w:id="127" w:name="_Toc10709"/>
      <w:bookmarkStart w:id="128" w:name="_Toc207092139"/>
      <w:r w:rsidRPr="004A6A6E">
        <w:rPr>
          <w:rFonts w:hint="eastAsia"/>
        </w:rPr>
        <w:t>6.</w:t>
      </w:r>
      <w:bookmarkStart w:id="129" w:name="_Toc82034125"/>
      <w:r w:rsidR="00610F8D">
        <w:t>7</w:t>
      </w:r>
      <w:r w:rsidRPr="004A6A6E">
        <w:rPr>
          <w:rFonts w:hint="eastAsia"/>
        </w:rPr>
        <w:t>个别项级</w:t>
      </w:r>
      <w:r w:rsidRPr="004A6A6E">
        <w:t>支出仍然细分</w:t>
      </w:r>
      <w:r w:rsidRPr="004A6A6E">
        <w:rPr>
          <w:rFonts w:hint="eastAsia"/>
        </w:rPr>
        <w:t>多行非项级</w:t>
      </w:r>
      <w:r w:rsidRPr="004A6A6E">
        <w:t>的情况如何填写</w:t>
      </w:r>
      <w:bookmarkEnd w:id="126"/>
      <w:bookmarkEnd w:id="127"/>
      <w:bookmarkEnd w:id="128"/>
      <w:bookmarkEnd w:id="129"/>
    </w:p>
    <w:p w14:paraId="3F1CD04D" w14:textId="6444B5F5" w:rsidR="000416C3" w:rsidRPr="004A6A6E" w:rsidRDefault="00923F8D" w:rsidP="00610F8D">
      <w:pPr>
        <w:ind w:firstLine="480"/>
      </w:pPr>
      <w:r w:rsidRPr="004A6A6E">
        <w:rPr>
          <w:rFonts w:hint="eastAsia"/>
        </w:rPr>
        <w:t>个别支出</w:t>
      </w:r>
      <w:r w:rsidRPr="004A6A6E">
        <w:t>较大的</w:t>
      </w:r>
      <w:r w:rsidRPr="004A6A6E">
        <w:rPr>
          <w:rFonts w:hint="eastAsia"/>
        </w:rPr>
        <w:t>项级科目需</w:t>
      </w:r>
      <w:r w:rsidRPr="004A6A6E">
        <w:t>详细</w:t>
      </w:r>
      <w:r w:rsidRPr="004A6A6E">
        <w:rPr>
          <w:rFonts w:hint="eastAsia"/>
        </w:rPr>
        <w:t>列出</w:t>
      </w:r>
      <w:r w:rsidRPr="004A6A6E">
        <w:t>非项级</w:t>
      </w:r>
      <w:r w:rsidRPr="004A6A6E">
        <w:rPr>
          <w:rFonts w:hint="eastAsia"/>
        </w:rPr>
        <w:t>支出</w:t>
      </w:r>
      <w:r w:rsidRPr="004A6A6E">
        <w:t>金额和用途，如</w:t>
      </w:r>
      <w:r w:rsidRPr="004A6A6E">
        <w:t>2060399</w:t>
      </w:r>
      <w:r w:rsidRPr="004A6A6E">
        <w:rPr>
          <w:rFonts w:hint="eastAsia"/>
        </w:rPr>
        <w:t>、</w:t>
      </w:r>
      <w:r w:rsidRPr="004A6A6E">
        <w:t>2060499</w:t>
      </w:r>
      <w:r w:rsidRPr="004A6A6E">
        <w:rPr>
          <w:rFonts w:hint="eastAsia"/>
        </w:rPr>
        <w:t>、</w:t>
      </w:r>
      <w:r w:rsidRPr="004A6A6E">
        <w:t>2060901</w:t>
      </w:r>
      <w:r w:rsidRPr="004A6A6E">
        <w:rPr>
          <w:rFonts w:hint="eastAsia"/>
        </w:rPr>
        <w:t>、</w:t>
      </w:r>
      <w:r w:rsidRPr="004A6A6E">
        <w:t>2069999</w:t>
      </w:r>
      <w:r w:rsidRPr="004A6A6E">
        <w:rPr>
          <w:rFonts w:hint="eastAsia"/>
        </w:rPr>
        <w:t>。非项级项目金额合计应达到相应项级支出的</w:t>
      </w:r>
      <w:r w:rsidRPr="004A6A6E">
        <w:rPr>
          <w:rFonts w:hint="eastAsia"/>
        </w:rPr>
        <w:t>80%</w:t>
      </w:r>
      <w:r w:rsidRPr="004A6A6E">
        <w:rPr>
          <w:rFonts w:hint="eastAsia"/>
        </w:rPr>
        <w:t>以上，如（</w:t>
      </w:r>
      <w:r w:rsidR="00123196" w:rsidRPr="004A6A6E">
        <w:rPr>
          <w:rFonts w:hint="eastAsia"/>
        </w:rPr>
        <w:t>GF135012+GF135022+GF135032+GF135042+</w:t>
      </w:r>
      <w:r w:rsidRPr="004A6A6E">
        <w:rPr>
          <w:rFonts w:hint="eastAsia"/>
        </w:rPr>
        <w:t>GF135052</w:t>
      </w:r>
      <w:r w:rsidRPr="004A6A6E">
        <w:rPr>
          <w:rFonts w:hint="eastAsia"/>
        </w:rPr>
        <w:t>）</w:t>
      </w:r>
      <w:r w:rsidR="00123196" w:rsidRPr="004A6A6E">
        <w:rPr>
          <w:rFonts w:hint="eastAsia"/>
        </w:rPr>
        <w:t>/</w:t>
      </w:r>
      <w:r w:rsidRPr="004A6A6E">
        <w:rPr>
          <w:rFonts w:hint="eastAsia"/>
        </w:rPr>
        <w:t>GF1352</w:t>
      </w:r>
      <w:r w:rsidRPr="004A6A6E">
        <w:rPr>
          <w:rFonts w:hint="eastAsia"/>
        </w:rPr>
        <w:t>≥</w:t>
      </w:r>
      <w:r w:rsidRPr="004A6A6E">
        <w:rPr>
          <w:rFonts w:hint="eastAsia"/>
        </w:rPr>
        <w:t>80%</w:t>
      </w:r>
      <w:r w:rsidRPr="004A6A6E">
        <w:rPr>
          <w:rFonts w:hint="eastAsia"/>
        </w:rPr>
        <w:t>；非项级项目研发经费支出合计应达到相应项级支出的</w:t>
      </w:r>
      <w:r w:rsidRPr="004A6A6E">
        <w:rPr>
          <w:rFonts w:hint="eastAsia"/>
        </w:rPr>
        <w:t>95%</w:t>
      </w:r>
      <w:r w:rsidRPr="004A6A6E">
        <w:rPr>
          <w:rFonts w:hint="eastAsia"/>
        </w:rPr>
        <w:t>以上，如（</w:t>
      </w:r>
      <w:r w:rsidR="00123196" w:rsidRPr="004A6A6E">
        <w:rPr>
          <w:rFonts w:hint="eastAsia"/>
        </w:rPr>
        <w:t>GF135017+GF135027+GF135037+GF135047+</w:t>
      </w:r>
      <w:r w:rsidRPr="004A6A6E">
        <w:rPr>
          <w:rFonts w:hint="eastAsia"/>
        </w:rPr>
        <w:t>GF135057</w:t>
      </w:r>
      <w:r w:rsidRPr="004A6A6E">
        <w:rPr>
          <w:rFonts w:hint="eastAsia"/>
        </w:rPr>
        <w:t>）</w:t>
      </w:r>
      <w:r w:rsidR="00123196" w:rsidRPr="004A6A6E">
        <w:rPr>
          <w:rFonts w:hint="eastAsia"/>
        </w:rPr>
        <w:t>/</w:t>
      </w:r>
      <w:r w:rsidRPr="004A6A6E">
        <w:rPr>
          <w:rFonts w:hint="eastAsia"/>
        </w:rPr>
        <w:t>GF1357</w:t>
      </w:r>
      <w:r w:rsidRPr="004A6A6E">
        <w:rPr>
          <w:rFonts w:hint="eastAsia"/>
        </w:rPr>
        <w:t>≥</w:t>
      </w:r>
      <w:r w:rsidRPr="004A6A6E">
        <w:rPr>
          <w:rFonts w:hint="eastAsia"/>
        </w:rPr>
        <w:t>95%</w:t>
      </w:r>
      <w:r w:rsidRPr="004A6A6E">
        <w:rPr>
          <w:rFonts w:hint="eastAsia"/>
        </w:rPr>
        <w:t>。</w:t>
      </w:r>
    </w:p>
    <w:p w14:paraId="13BB71D1" w14:textId="2FAC782F" w:rsidR="000416C3" w:rsidRPr="00A3597C" w:rsidRDefault="00923F8D" w:rsidP="00610F8D">
      <w:pPr>
        <w:pStyle w:val="1"/>
        <w:spacing w:before="156"/>
      </w:pPr>
      <w:bookmarkStart w:id="130" w:name="_Toc23467"/>
      <w:bookmarkStart w:id="131" w:name="_Toc82034126"/>
      <w:bookmarkStart w:id="132" w:name="_Toc10132"/>
      <w:bookmarkStart w:id="133" w:name="_Toc207092140"/>
      <w:r w:rsidRPr="00A3597C">
        <w:rPr>
          <w:rFonts w:hint="eastAsia"/>
        </w:rPr>
        <w:t>七</w:t>
      </w:r>
      <w:r w:rsidRPr="00A3597C">
        <w:t>.</w:t>
      </w:r>
      <w:r w:rsidR="00124C05" w:rsidRPr="00A3597C">
        <w:t xml:space="preserve"> DC-4</w:t>
      </w:r>
      <w:r w:rsidR="00124C05" w:rsidRPr="00A3597C">
        <w:rPr>
          <w:rFonts w:hint="eastAsia"/>
        </w:rPr>
        <w:t>表</w:t>
      </w:r>
      <w:bookmarkEnd w:id="130"/>
      <w:bookmarkEnd w:id="131"/>
      <w:bookmarkEnd w:id="132"/>
      <w:bookmarkEnd w:id="133"/>
    </w:p>
    <w:p w14:paraId="503A3DC0" w14:textId="5C2D9975" w:rsidR="00BE57B8" w:rsidRPr="004A6A6E" w:rsidRDefault="00BE57B8" w:rsidP="00610F8D">
      <w:pPr>
        <w:pStyle w:val="2"/>
        <w:numPr>
          <w:ilvl w:val="0"/>
          <w:numId w:val="0"/>
        </w:numPr>
        <w:ind w:left="567"/>
      </w:pPr>
      <w:bookmarkStart w:id="134" w:name="_Toc9503"/>
      <w:bookmarkStart w:id="135" w:name="_Toc32360"/>
      <w:bookmarkStart w:id="136" w:name="_Toc82034127"/>
      <w:bookmarkStart w:id="137" w:name="_Toc207092141"/>
      <w:r w:rsidRPr="004A6A6E">
        <w:t xml:space="preserve">7.1 </w:t>
      </w:r>
      <w:r w:rsidRPr="004A6A6E">
        <w:rPr>
          <w:rFonts w:hint="eastAsia"/>
        </w:rPr>
        <w:t>为何要填</w:t>
      </w:r>
      <w:r w:rsidRPr="004A6A6E">
        <w:t>DC-4</w:t>
      </w:r>
      <w:r w:rsidRPr="004A6A6E">
        <w:rPr>
          <w:rFonts w:hint="eastAsia"/>
        </w:rPr>
        <w:t>？</w:t>
      </w:r>
      <w:bookmarkEnd w:id="137"/>
    </w:p>
    <w:p w14:paraId="6CD58168" w14:textId="736771F5" w:rsidR="00BE57B8" w:rsidRPr="004A6A6E" w:rsidRDefault="00BE57B8" w:rsidP="00610F8D">
      <w:pPr>
        <w:ind w:firstLine="480"/>
      </w:pPr>
      <w:r w:rsidRPr="004A6A6E">
        <w:rPr>
          <w:rFonts w:hint="eastAsia"/>
        </w:rPr>
        <w:t>根据</w:t>
      </w:r>
      <w:r w:rsidRPr="004A6A6E">
        <w:rPr>
          <w:rFonts w:hint="eastAsia"/>
        </w:rPr>
        <w:t>D</w:t>
      </w:r>
      <w:r w:rsidRPr="004A6A6E">
        <w:t>C-3</w:t>
      </w:r>
      <w:r w:rsidRPr="004A6A6E">
        <w:rPr>
          <w:rFonts w:hint="eastAsia"/>
        </w:rPr>
        <w:t>，</w:t>
      </w:r>
      <w:r w:rsidR="000A2876" w:rsidRPr="004A6A6E">
        <w:rPr>
          <w:rFonts w:hint="eastAsia"/>
        </w:rPr>
        <w:t>需</w:t>
      </w:r>
      <w:r w:rsidRPr="004A6A6E">
        <w:rPr>
          <w:rFonts w:hint="eastAsia"/>
        </w:rPr>
        <w:t>测算</w:t>
      </w:r>
      <w:r w:rsidRPr="004A6A6E">
        <w:rPr>
          <w:rFonts w:hint="eastAsia"/>
        </w:rPr>
        <w:t>2</w:t>
      </w:r>
      <w:r w:rsidRPr="004A6A6E">
        <w:t>060201</w:t>
      </w:r>
      <w:r w:rsidR="00A3597C">
        <w:rPr>
          <w:rFonts w:hint="eastAsia"/>
        </w:rPr>
        <w:t>、</w:t>
      </w:r>
      <w:r w:rsidRPr="004A6A6E">
        <w:rPr>
          <w:rFonts w:hint="eastAsia"/>
        </w:rPr>
        <w:t>2</w:t>
      </w:r>
      <w:r w:rsidRPr="004A6A6E">
        <w:t>060301</w:t>
      </w:r>
      <w:r w:rsidR="00A3597C">
        <w:rPr>
          <w:rFonts w:hint="eastAsia"/>
        </w:rPr>
        <w:t>、</w:t>
      </w:r>
      <w:r w:rsidRPr="004A6A6E">
        <w:rPr>
          <w:rFonts w:hint="eastAsia"/>
        </w:rPr>
        <w:t>2</w:t>
      </w:r>
      <w:r w:rsidRPr="004A6A6E">
        <w:t>060401</w:t>
      </w:r>
      <w:r w:rsidR="000A2876" w:rsidRPr="004A6A6E">
        <w:rPr>
          <w:rFonts w:hint="eastAsia"/>
        </w:rPr>
        <w:t>三个</w:t>
      </w:r>
      <w:r w:rsidR="00A3597C">
        <w:rPr>
          <w:rFonts w:hint="eastAsia"/>
        </w:rPr>
        <w:t>科目的</w:t>
      </w:r>
      <w:r w:rsidR="000A2876" w:rsidRPr="004A6A6E">
        <w:rPr>
          <w:rFonts w:hint="eastAsia"/>
        </w:rPr>
        <w:t>机构运行支出中的研发经费支出，机构运行支出是给相关单位正常运转的经费，因此，</w:t>
      </w:r>
      <w:r w:rsidR="000A2876" w:rsidRPr="004A6A6E">
        <w:rPr>
          <w:rFonts w:hint="eastAsia"/>
        </w:rPr>
        <w:t>2</w:t>
      </w:r>
      <w:r w:rsidR="000A2876" w:rsidRPr="004A6A6E">
        <w:t>060201</w:t>
      </w:r>
      <w:r w:rsidR="00A3597C">
        <w:rPr>
          <w:rFonts w:hint="eastAsia"/>
        </w:rPr>
        <w:t>、</w:t>
      </w:r>
      <w:r w:rsidR="000A2876" w:rsidRPr="004A6A6E">
        <w:rPr>
          <w:rFonts w:hint="eastAsia"/>
        </w:rPr>
        <w:t>2</w:t>
      </w:r>
      <w:r w:rsidR="000A2876" w:rsidRPr="004A6A6E">
        <w:t>060301</w:t>
      </w:r>
      <w:r w:rsidR="000A2876" w:rsidRPr="004A6A6E">
        <w:rPr>
          <w:rFonts w:hint="eastAsia"/>
        </w:rPr>
        <w:t>和</w:t>
      </w:r>
      <w:r w:rsidR="000A2876" w:rsidRPr="004A6A6E">
        <w:rPr>
          <w:rFonts w:hint="eastAsia"/>
        </w:rPr>
        <w:t>2</w:t>
      </w:r>
      <w:r w:rsidR="000A2876" w:rsidRPr="004A6A6E">
        <w:t>060401</w:t>
      </w:r>
      <w:r w:rsidR="000A2876" w:rsidRPr="004A6A6E">
        <w:rPr>
          <w:rFonts w:hint="eastAsia"/>
        </w:rPr>
        <w:t>中，有多少属于研发支出，取决于相关机构的性质。</w:t>
      </w:r>
    </w:p>
    <w:p w14:paraId="190A1CAB" w14:textId="3BB122D3" w:rsidR="000416C3" w:rsidRPr="004A6A6E" w:rsidRDefault="00923F8D" w:rsidP="00610F8D">
      <w:pPr>
        <w:pStyle w:val="2"/>
        <w:numPr>
          <w:ilvl w:val="0"/>
          <w:numId w:val="0"/>
        </w:numPr>
        <w:ind w:left="567"/>
      </w:pPr>
      <w:bookmarkStart w:id="138" w:name="_Toc207092142"/>
      <w:r w:rsidRPr="004A6A6E">
        <w:t>7.</w:t>
      </w:r>
      <w:r w:rsidR="000A2876" w:rsidRPr="004A6A6E">
        <w:t>2</w:t>
      </w:r>
      <w:r w:rsidRPr="004A6A6E">
        <w:rPr>
          <w:rFonts w:hint="eastAsia"/>
        </w:rPr>
        <w:t>如何</w:t>
      </w:r>
      <w:r w:rsidR="00610F8D">
        <w:rPr>
          <w:rFonts w:hint="eastAsia"/>
        </w:rPr>
        <w:t>选择</w:t>
      </w:r>
      <w:r w:rsidRPr="004A6A6E">
        <w:rPr>
          <w:rFonts w:hint="eastAsia"/>
        </w:rPr>
        <w:t>机构类型</w:t>
      </w:r>
      <w:bookmarkEnd w:id="134"/>
      <w:bookmarkEnd w:id="135"/>
      <w:bookmarkEnd w:id="136"/>
      <w:bookmarkEnd w:id="138"/>
    </w:p>
    <w:p w14:paraId="33FA9960" w14:textId="28D085C6" w:rsidR="000416C3" w:rsidRDefault="00124C05" w:rsidP="00610F8D">
      <w:pPr>
        <w:ind w:firstLine="480"/>
      </w:pPr>
      <w:r w:rsidRPr="004A6A6E">
        <w:t>DC-4</w:t>
      </w:r>
      <w:r w:rsidRPr="004A6A6E">
        <w:rPr>
          <w:rFonts w:hint="eastAsia"/>
        </w:rPr>
        <w:t>表</w:t>
      </w:r>
      <w:r w:rsidR="00923F8D" w:rsidRPr="004A6A6E">
        <w:rPr>
          <w:rFonts w:hint="eastAsia"/>
        </w:rPr>
        <w:t>中的单位为</w:t>
      </w:r>
      <w:r w:rsidR="00923F8D" w:rsidRPr="004A6A6E">
        <w:t>2060201</w:t>
      </w:r>
      <w:r w:rsidR="00923F8D" w:rsidRPr="004A6A6E">
        <w:rPr>
          <w:rFonts w:hint="eastAsia"/>
        </w:rPr>
        <w:t>、</w:t>
      </w:r>
      <w:r w:rsidR="00923F8D" w:rsidRPr="004A6A6E">
        <w:t>2060301</w:t>
      </w:r>
      <w:r w:rsidR="00923F8D" w:rsidRPr="004A6A6E">
        <w:rPr>
          <w:rFonts w:hint="eastAsia"/>
        </w:rPr>
        <w:t>和</w:t>
      </w:r>
      <w:r w:rsidR="00923F8D" w:rsidRPr="004A6A6E">
        <w:t>2060401</w:t>
      </w:r>
      <w:r w:rsidR="00923F8D" w:rsidRPr="004A6A6E">
        <w:rPr>
          <w:rFonts w:hint="eastAsia"/>
        </w:rPr>
        <w:t>三个</w:t>
      </w:r>
      <w:r w:rsidR="00A3597C">
        <w:rPr>
          <w:rFonts w:hint="eastAsia"/>
        </w:rPr>
        <w:t>科目</w:t>
      </w:r>
      <w:r w:rsidR="00923F8D" w:rsidRPr="004A6A6E">
        <w:rPr>
          <w:rFonts w:hint="eastAsia"/>
        </w:rPr>
        <w:t>支出</w:t>
      </w:r>
      <w:r w:rsidR="00A3597C">
        <w:rPr>
          <w:rFonts w:hint="eastAsia"/>
        </w:rPr>
        <w:t>拨付</w:t>
      </w:r>
      <w:r w:rsidR="00923F8D" w:rsidRPr="004A6A6E">
        <w:rPr>
          <w:rFonts w:hint="eastAsia"/>
        </w:rPr>
        <w:t>的具体单位，</w:t>
      </w:r>
      <w:r w:rsidR="00A3597C">
        <w:rPr>
          <w:rFonts w:hint="eastAsia"/>
        </w:rPr>
        <w:t>其中</w:t>
      </w:r>
      <w:r w:rsidR="00923F8D" w:rsidRPr="004A6A6E">
        <w:rPr>
          <w:rFonts w:hint="eastAsia"/>
        </w:rPr>
        <w:t>基础研究中机构运行（</w:t>
      </w:r>
      <w:r w:rsidR="00923F8D" w:rsidRPr="004A6A6E">
        <w:t>2060201</w:t>
      </w:r>
      <w:r w:rsidR="00923F8D" w:rsidRPr="004A6A6E">
        <w:rPr>
          <w:rFonts w:hint="eastAsia"/>
        </w:rPr>
        <w:t>）支出的单位，机构类型</w:t>
      </w:r>
      <w:r w:rsidR="00A3597C">
        <w:rPr>
          <w:rFonts w:hint="eastAsia"/>
        </w:rPr>
        <w:t>选择</w:t>
      </w:r>
      <w:r w:rsidR="00923F8D" w:rsidRPr="004A6A6E">
        <w:t>1</w:t>
      </w:r>
      <w:r w:rsidR="00923F8D" w:rsidRPr="004A6A6E">
        <w:rPr>
          <w:rFonts w:hint="eastAsia"/>
        </w:rPr>
        <w:t>；应用研究中机构运行（</w:t>
      </w:r>
      <w:r w:rsidR="00923F8D" w:rsidRPr="004A6A6E">
        <w:t>2060301</w:t>
      </w:r>
      <w:r w:rsidR="00923F8D" w:rsidRPr="004A6A6E">
        <w:rPr>
          <w:rFonts w:hint="eastAsia"/>
        </w:rPr>
        <w:t>）支出的单位，机构类型</w:t>
      </w:r>
      <w:r w:rsidR="00A3597C">
        <w:rPr>
          <w:rFonts w:hint="eastAsia"/>
        </w:rPr>
        <w:t>选择</w:t>
      </w:r>
      <w:r w:rsidR="00923F8D" w:rsidRPr="004A6A6E">
        <w:t>2</w:t>
      </w:r>
      <w:r w:rsidR="00923F8D" w:rsidRPr="004A6A6E">
        <w:rPr>
          <w:rFonts w:hint="eastAsia"/>
        </w:rPr>
        <w:t>；技术研究与开发机构</w:t>
      </w:r>
      <w:r w:rsidR="00923F8D" w:rsidRPr="004A6A6E">
        <w:rPr>
          <w:rFonts w:hint="eastAsia"/>
        </w:rPr>
        <w:lastRenderedPageBreak/>
        <w:t>运行（</w:t>
      </w:r>
      <w:r w:rsidR="00923F8D" w:rsidRPr="004A6A6E">
        <w:t>2060401</w:t>
      </w:r>
      <w:r w:rsidR="00923F8D" w:rsidRPr="004A6A6E">
        <w:rPr>
          <w:rFonts w:hint="eastAsia"/>
        </w:rPr>
        <w:t>）支出中的</w:t>
      </w:r>
      <w:r w:rsidR="00A3597C">
        <w:rPr>
          <w:rFonts w:hint="eastAsia"/>
        </w:rPr>
        <w:t>单位</w:t>
      </w:r>
      <w:r w:rsidR="00923F8D" w:rsidRPr="004A6A6E">
        <w:rPr>
          <w:rFonts w:hint="eastAsia"/>
        </w:rPr>
        <w:t>，机构类型</w:t>
      </w:r>
      <w:r w:rsidR="00A3597C">
        <w:rPr>
          <w:rFonts w:hint="eastAsia"/>
        </w:rPr>
        <w:t>选择</w:t>
      </w:r>
      <w:r w:rsidR="00923F8D" w:rsidRPr="004A6A6E">
        <w:t>3</w:t>
      </w:r>
      <w:r w:rsidR="00923F8D" w:rsidRPr="004A6A6E">
        <w:rPr>
          <w:rFonts w:hint="eastAsia"/>
        </w:rPr>
        <w:t>。</w:t>
      </w:r>
    </w:p>
    <w:p w14:paraId="62A8C216" w14:textId="73803BEA" w:rsidR="00A3597C" w:rsidRPr="004A6A6E" w:rsidRDefault="00A3597C" w:rsidP="00610F8D">
      <w:pPr>
        <w:pStyle w:val="2"/>
        <w:numPr>
          <w:ilvl w:val="0"/>
          <w:numId w:val="0"/>
        </w:numPr>
        <w:ind w:left="567"/>
        <w:rPr>
          <w:rFonts w:hint="eastAsia"/>
        </w:rPr>
      </w:pPr>
      <w:bookmarkStart w:id="139" w:name="_Toc207092143"/>
      <w:r>
        <w:rPr>
          <w:rFonts w:hint="eastAsia"/>
        </w:rPr>
        <w:t>7</w:t>
      </w:r>
      <w:r>
        <w:t>.3</w:t>
      </w:r>
      <w:r>
        <w:rPr>
          <w:rFonts w:hint="eastAsia"/>
        </w:rPr>
        <w:t>需要哪些</w:t>
      </w:r>
      <w:r w:rsidR="00610F8D">
        <w:rPr>
          <w:rFonts w:hint="eastAsia"/>
        </w:rPr>
        <w:t>支撑</w:t>
      </w:r>
      <w:r>
        <w:rPr>
          <w:rFonts w:hint="eastAsia"/>
        </w:rPr>
        <w:t>材料</w:t>
      </w:r>
      <w:r w:rsidR="00610F8D">
        <w:rPr>
          <w:rFonts w:hint="eastAsia"/>
        </w:rPr>
        <w:t>进行填写</w:t>
      </w:r>
      <w:bookmarkEnd w:id="139"/>
    </w:p>
    <w:p w14:paraId="747BFB63" w14:textId="523E9A97" w:rsidR="00360983" w:rsidRDefault="000A2876" w:rsidP="00610F8D">
      <w:pPr>
        <w:ind w:firstLine="480"/>
      </w:pPr>
      <w:bookmarkStart w:id="140" w:name="_Toc9336"/>
      <w:bookmarkStart w:id="141" w:name="_Toc82034128"/>
      <w:bookmarkStart w:id="142" w:name="_Toc24617"/>
      <w:r w:rsidRPr="004A6A6E">
        <w:rPr>
          <w:rFonts w:hint="eastAsia"/>
        </w:rPr>
        <w:t>财政部门负责提供单位清单，科技部门负责查询单位的</w:t>
      </w:r>
      <w:r w:rsidRPr="004A6A6E">
        <w:rPr>
          <w:rFonts w:hint="eastAsia"/>
        </w:rPr>
        <w:t>1</w:t>
      </w:r>
      <w:r w:rsidRPr="004A6A6E">
        <w:t>8</w:t>
      </w:r>
      <w:r w:rsidRPr="004A6A6E">
        <w:rPr>
          <w:rFonts w:hint="eastAsia"/>
        </w:rPr>
        <w:t>位统一社会信用代码，并填入系统，保存审核后，</w:t>
      </w:r>
      <w:r w:rsidR="005C1AAB" w:rsidRPr="004A6A6E">
        <w:rPr>
          <w:rFonts w:hint="eastAsia"/>
        </w:rPr>
        <w:t>若单位名称为空，则表示该单位不在科学研究和技术服务业非企业单位统计调查统计名录中；若出现单位名称，说明与科学研究和技术服务业非企业单位统计调查数据链接成功，但单位具体数据不在界面显示，</w:t>
      </w:r>
      <w:r w:rsidRPr="004A6A6E">
        <w:rPr>
          <w:rFonts w:hint="eastAsia"/>
        </w:rPr>
        <w:t>系统将会自动将科研机构调查中的数据代入，并自动计算出</w:t>
      </w:r>
      <w:r w:rsidRPr="004A6A6E">
        <w:rPr>
          <w:rFonts w:hint="eastAsia"/>
        </w:rPr>
        <w:t>D</w:t>
      </w:r>
      <w:r w:rsidRPr="004A6A6E">
        <w:t>C-3</w:t>
      </w:r>
      <w:r w:rsidRPr="004A6A6E">
        <w:rPr>
          <w:rFonts w:hint="eastAsia"/>
        </w:rPr>
        <w:t>中</w:t>
      </w:r>
      <w:r w:rsidRPr="004A6A6E">
        <w:rPr>
          <w:rFonts w:hint="eastAsia"/>
        </w:rPr>
        <w:t>2</w:t>
      </w:r>
      <w:r w:rsidRPr="004A6A6E">
        <w:t>060201</w:t>
      </w:r>
      <w:r w:rsidRPr="004A6A6E">
        <w:rPr>
          <w:rFonts w:hint="eastAsia"/>
        </w:rPr>
        <w:t>，</w:t>
      </w:r>
      <w:r w:rsidRPr="004A6A6E">
        <w:rPr>
          <w:rFonts w:hint="eastAsia"/>
        </w:rPr>
        <w:t>2</w:t>
      </w:r>
      <w:r w:rsidRPr="004A6A6E">
        <w:t>060301</w:t>
      </w:r>
      <w:r w:rsidRPr="004A6A6E">
        <w:rPr>
          <w:rFonts w:hint="eastAsia"/>
        </w:rPr>
        <w:t>，</w:t>
      </w:r>
      <w:r w:rsidRPr="004A6A6E">
        <w:rPr>
          <w:rFonts w:hint="eastAsia"/>
        </w:rPr>
        <w:t>2</w:t>
      </w:r>
      <w:r w:rsidRPr="004A6A6E">
        <w:t>060401</w:t>
      </w:r>
      <w:r w:rsidRPr="004A6A6E">
        <w:rPr>
          <w:rFonts w:hint="eastAsia"/>
        </w:rPr>
        <w:t>中的研发经费支出和基础研究经费支出。</w:t>
      </w:r>
      <w:bookmarkEnd w:id="140"/>
      <w:bookmarkEnd w:id="141"/>
      <w:bookmarkEnd w:id="142"/>
    </w:p>
    <w:sectPr w:rsidR="0036098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AD8E" w14:textId="77777777" w:rsidR="00B92ADA" w:rsidRDefault="00B92ADA">
      <w:pPr>
        <w:spacing w:line="240" w:lineRule="auto"/>
        <w:ind w:firstLine="480"/>
      </w:pPr>
      <w:r>
        <w:separator/>
      </w:r>
    </w:p>
  </w:endnote>
  <w:endnote w:type="continuationSeparator" w:id="0">
    <w:p w14:paraId="39EBE6B4" w14:textId="77777777" w:rsidR="00B92ADA" w:rsidRDefault="00B92AD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3005A" w14:textId="77777777" w:rsidR="00610F8D" w:rsidRDefault="00610F8D">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85415"/>
    </w:sdtPr>
    <w:sdtContent>
      <w:p w14:paraId="2E224FE3" w14:textId="2E939FBB" w:rsidR="00610F8D" w:rsidRDefault="00610F8D">
        <w:pPr>
          <w:pStyle w:val="a6"/>
          <w:ind w:firstLine="360"/>
          <w:jc w:val="center"/>
        </w:pPr>
        <w:r>
          <w:fldChar w:fldCharType="begin"/>
        </w:r>
        <w:r>
          <w:instrText>PAGE   \* MERGEFORMAT</w:instrText>
        </w:r>
        <w:r>
          <w:fldChar w:fldCharType="separate"/>
        </w:r>
        <w:r w:rsidR="009151EF" w:rsidRPr="009151EF">
          <w:rPr>
            <w:noProof/>
            <w:lang w:val="zh-CN"/>
          </w:rPr>
          <w:t>1</w:t>
        </w:r>
        <w:r>
          <w:fldChar w:fldCharType="end"/>
        </w:r>
      </w:p>
    </w:sdtContent>
  </w:sdt>
  <w:p w14:paraId="755F761A" w14:textId="77777777" w:rsidR="00610F8D" w:rsidRDefault="00610F8D">
    <w:pPr>
      <w:pStyle w:val="a6"/>
      <w:ind w:firstLineChars="11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5853" w14:textId="77777777" w:rsidR="00610F8D" w:rsidRDefault="00610F8D">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60D60" w14:textId="77777777" w:rsidR="00B92ADA" w:rsidRDefault="00B92ADA">
      <w:pPr>
        <w:spacing w:line="240" w:lineRule="auto"/>
        <w:ind w:firstLine="480"/>
      </w:pPr>
      <w:r>
        <w:separator/>
      </w:r>
    </w:p>
  </w:footnote>
  <w:footnote w:type="continuationSeparator" w:id="0">
    <w:p w14:paraId="744F9F7B" w14:textId="77777777" w:rsidR="00B92ADA" w:rsidRDefault="00B92AD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E065" w14:textId="77777777" w:rsidR="00610F8D" w:rsidRDefault="00610F8D">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42F7" w14:textId="77777777" w:rsidR="00610F8D" w:rsidRDefault="00610F8D">
    <w:pPr>
      <w:ind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E12E2" w14:textId="77777777" w:rsidR="00610F8D" w:rsidRDefault="00610F8D">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B347C"/>
    <w:multiLevelType w:val="multilevel"/>
    <w:tmpl w:val="42BB347C"/>
    <w:lvl w:ilvl="0">
      <w:start w:val="1"/>
      <w:numFmt w:val="decimal"/>
      <w:lvlText w:val="%1"/>
      <w:lvlJc w:val="left"/>
      <w:pPr>
        <w:ind w:left="425" w:hanging="425"/>
      </w:pPr>
      <w:rPr>
        <w:rFonts w:hint="default"/>
      </w:rPr>
    </w:lvl>
    <w:lvl w:ilvl="1">
      <w:start w:val="1"/>
      <w:numFmt w:val="decimal"/>
      <w:pStyle w:val="2"/>
      <w:lvlText w:val="%1.%2"/>
      <w:lvlJc w:val="left"/>
      <w:pPr>
        <w:ind w:left="567" w:hanging="567"/>
      </w:pPr>
      <w:rPr>
        <w:rFonts w:hint="eastAsia"/>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ind w:left="709" w:hanging="709"/>
      </w:pPr>
      <w:rPr>
        <w:rFonts w:hint="eastAsia"/>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suff w:val="space"/>
      <w:lvlText w:val="%1.%2.%3.%4"/>
      <w:lvlJc w:val="left"/>
      <w:pPr>
        <w:ind w:left="1419" w:hanging="851"/>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6A365755"/>
    <w:multiLevelType w:val="multilevel"/>
    <w:tmpl w:val="6A365755"/>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67"/>
    <w:rsid w:val="0000683E"/>
    <w:rsid w:val="00007A02"/>
    <w:rsid w:val="00014BE7"/>
    <w:rsid w:val="0002202A"/>
    <w:rsid w:val="00022487"/>
    <w:rsid w:val="00022759"/>
    <w:rsid w:val="00024E8F"/>
    <w:rsid w:val="00025495"/>
    <w:rsid w:val="00026E47"/>
    <w:rsid w:val="000307F4"/>
    <w:rsid w:val="00032A39"/>
    <w:rsid w:val="00033D5A"/>
    <w:rsid w:val="000416C3"/>
    <w:rsid w:val="00042A0C"/>
    <w:rsid w:val="0004680D"/>
    <w:rsid w:val="00046A0B"/>
    <w:rsid w:val="00046CE9"/>
    <w:rsid w:val="00055341"/>
    <w:rsid w:val="000554E1"/>
    <w:rsid w:val="00056BAD"/>
    <w:rsid w:val="000619ED"/>
    <w:rsid w:val="00061A8C"/>
    <w:rsid w:val="000620B7"/>
    <w:rsid w:val="000725E1"/>
    <w:rsid w:val="00080CCA"/>
    <w:rsid w:val="00082749"/>
    <w:rsid w:val="00085C29"/>
    <w:rsid w:val="00091230"/>
    <w:rsid w:val="000923B5"/>
    <w:rsid w:val="00093924"/>
    <w:rsid w:val="00095E76"/>
    <w:rsid w:val="00096011"/>
    <w:rsid w:val="000A2876"/>
    <w:rsid w:val="000A4AAD"/>
    <w:rsid w:val="000A4E2E"/>
    <w:rsid w:val="000A741F"/>
    <w:rsid w:val="000B0E51"/>
    <w:rsid w:val="000C6C7F"/>
    <w:rsid w:val="000D2902"/>
    <w:rsid w:val="000D4E1B"/>
    <w:rsid w:val="000D5E41"/>
    <w:rsid w:val="000E0656"/>
    <w:rsid w:val="000E2801"/>
    <w:rsid w:val="000E3655"/>
    <w:rsid w:val="000E48C7"/>
    <w:rsid w:val="000E539A"/>
    <w:rsid w:val="000E6658"/>
    <w:rsid w:val="000F73BC"/>
    <w:rsid w:val="0010705E"/>
    <w:rsid w:val="001108B8"/>
    <w:rsid w:val="0011292A"/>
    <w:rsid w:val="00114D5E"/>
    <w:rsid w:val="00123196"/>
    <w:rsid w:val="00123B66"/>
    <w:rsid w:val="00124C05"/>
    <w:rsid w:val="00125B66"/>
    <w:rsid w:val="00130CA3"/>
    <w:rsid w:val="0013157C"/>
    <w:rsid w:val="00131AF7"/>
    <w:rsid w:val="001322AB"/>
    <w:rsid w:val="001427DA"/>
    <w:rsid w:val="00143220"/>
    <w:rsid w:val="001436A3"/>
    <w:rsid w:val="001455A0"/>
    <w:rsid w:val="001504C3"/>
    <w:rsid w:val="00150DE4"/>
    <w:rsid w:val="00154229"/>
    <w:rsid w:val="00160A3D"/>
    <w:rsid w:val="00166347"/>
    <w:rsid w:val="00170279"/>
    <w:rsid w:val="0017217F"/>
    <w:rsid w:val="001727B2"/>
    <w:rsid w:val="001760F8"/>
    <w:rsid w:val="001768C5"/>
    <w:rsid w:val="00177B1F"/>
    <w:rsid w:val="00194063"/>
    <w:rsid w:val="001974D8"/>
    <w:rsid w:val="00197A92"/>
    <w:rsid w:val="001A08BF"/>
    <w:rsid w:val="001A159F"/>
    <w:rsid w:val="001A55DD"/>
    <w:rsid w:val="001A5936"/>
    <w:rsid w:val="001A632C"/>
    <w:rsid w:val="001B2E14"/>
    <w:rsid w:val="001C04F4"/>
    <w:rsid w:val="001C0C74"/>
    <w:rsid w:val="001C4E9E"/>
    <w:rsid w:val="001D0331"/>
    <w:rsid w:val="001D1578"/>
    <w:rsid w:val="001E177B"/>
    <w:rsid w:val="001E4A41"/>
    <w:rsid w:val="001E7F04"/>
    <w:rsid w:val="001F12FC"/>
    <w:rsid w:val="001F626A"/>
    <w:rsid w:val="001F72FC"/>
    <w:rsid w:val="00201C7C"/>
    <w:rsid w:val="00201CEF"/>
    <w:rsid w:val="00210E2B"/>
    <w:rsid w:val="002124CD"/>
    <w:rsid w:val="0021773E"/>
    <w:rsid w:val="00230993"/>
    <w:rsid w:val="0023493E"/>
    <w:rsid w:val="00236CD2"/>
    <w:rsid w:val="002375DF"/>
    <w:rsid w:val="0024205B"/>
    <w:rsid w:val="00243A9F"/>
    <w:rsid w:val="00245ACD"/>
    <w:rsid w:val="00247382"/>
    <w:rsid w:val="0025103B"/>
    <w:rsid w:val="00251C00"/>
    <w:rsid w:val="00253C24"/>
    <w:rsid w:val="00253FE4"/>
    <w:rsid w:val="00254C72"/>
    <w:rsid w:val="00255130"/>
    <w:rsid w:val="00264E8F"/>
    <w:rsid w:val="0027230A"/>
    <w:rsid w:val="00275D92"/>
    <w:rsid w:val="002852CC"/>
    <w:rsid w:val="00285931"/>
    <w:rsid w:val="00285B9B"/>
    <w:rsid w:val="00290B4C"/>
    <w:rsid w:val="00297ECF"/>
    <w:rsid w:val="002A1972"/>
    <w:rsid w:val="002A6BDA"/>
    <w:rsid w:val="002B4E3C"/>
    <w:rsid w:val="002B657D"/>
    <w:rsid w:val="002C2F68"/>
    <w:rsid w:val="002C4F0F"/>
    <w:rsid w:val="002C74E7"/>
    <w:rsid w:val="002D3867"/>
    <w:rsid w:val="002D7030"/>
    <w:rsid w:val="002F2B03"/>
    <w:rsid w:val="002F2F8A"/>
    <w:rsid w:val="00313EBE"/>
    <w:rsid w:val="00321137"/>
    <w:rsid w:val="0032214A"/>
    <w:rsid w:val="00327AFE"/>
    <w:rsid w:val="00331287"/>
    <w:rsid w:val="00331972"/>
    <w:rsid w:val="00332C61"/>
    <w:rsid w:val="00335CAE"/>
    <w:rsid w:val="003412F2"/>
    <w:rsid w:val="00341DFB"/>
    <w:rsid w:val="003446FB"/>
    <w:rsid w:val="003562BD"/>
    <w:rsid w:val="00356350"/>
    <w:rsid w:val="0035642D"/>
    <w:rsid w:val="00357B90"/>
    <w:rsid w:val="00360983"/>
    <w:rsid w:val="00360AE3"/>
    <w:rsid w:val="00360BCF"/>
    <w:rsid w:val="00364B04"/>
    <w:rsid w:val="00367210"/>
    <w:rsid w:val="003743C5"/>
    <w:rsid w:val="003773F6"/>
    <w:rsid w:val="0038340F"/>
    <w:rsid w:val="00386C68"/>
    <w:rsid w:val="00390892"/>
    <w:rsid w:val="003912D5"/>
    <w:rsid w:val="00391535"/>
    <w:rsid w:val="003942D3"/>
    <w:rsid w:val="003978AB"/>
    <w:rsid w:val="00397CBF"/>
    <w:rsid w:val="003A2BD0"/>
    <w:rsid w:val="003A5367"/>
    <w:rsid w:val="003A6CA3"/>
    <w:rsid w:val="003B05E0"/>
    <w:rsid w:val="003C14C5"/>
    <w:rsid w:val="003C3F0E"/>
    <w:rsid w:val="003C5E25"/>
    <w:rsid w:val="003D2F77"/>
    <w:rsid w:val="003D79C5"/>
    <w:rsid w:val="003E0D7E"/>
    <w:rsid w:val="003E1E7E"/>
    <w:rsid w:val="003F44C8"/>
    <w:rsid w:val="00413E32"/>
    <w:rsid w:val="00414548"/>
    <w:rsid w:val="004174CB"/>
    <w:rsid w:val="00422389"/>
    <w:rsid w:val="0042450B"/>
    <w:rsid w:val="00426E40"/>
    <w:rsid w:val="00431C3B"/>
    <w:rsid w:val="00437607"/>
    <w:rsid w:val="00441ACD"/>
    <w:rsid w:val="00441DDE"/>
    <w:rsid w:val="0044212B"/>
    <w:rsid w:val="0045126C"/>
    <w:rsid w:val="00455828"/>
    <w:rsid w:val="00466840"/>
    <w:rsid w:val="004721E4"/>
    <w:rsid w:val="00477F42"/>
    <w:rsid w:val="00480EFD"/>
    <w:rsid w:val="00482CF5"/>
    <w:rsid w:val="00484978"/>
    <w:rsid w:val="00485205"/>
    <w:rsid w:val="00490473"/>
    <w:rsid w:val="00490839"/>
    <w:rsid w:val="004925E4"/>
    <w:rsid w:val="00495A40"/>
    <w:rsid w:val="0049724B"/>
    <w:rsid w:val="00497D3F"/>
    <w:rsid w:val="004A6A6E"/>
    <w:rsid w:val="004B34DA"/>
    <w:rsid w:val="004B5B46"/>
    <w:rsid w:val="004D006E"/>
    <w:rsid w:val="004D3C4F"/>
    <w:rsid w:val="004E173F"/>
    <w:rsid w:val="00501114"/>
    <w:rsid w:val="00510919"/>
    <w:rsid w:val="00510A24"/>
    <w:rsid w:val="00512D95"/>
    <w:rsid w:val="00515481"/>
    <w:rsid w:val="005171F6"/>
    <w:rsid w:val="00517E3B"/>
    <w:rsid w:val="00527E54"/>
    <w:rsid w:val="005362FB"/>
    <w:rsid w:val="00540413"/>
    <w:rsid w:val="0054087F"/>
    <w:rsid w:val="005437DC"/>
    <w:rsid w:val="00543982"/>
    <w:rsid w:val="00546B1C"/>
    <w:rsid w:val="00547A96"/>
    <w:rsid w:val="00551225"/>
    <w:rsid w:val="00551980"/>
    <w:rsid w:val="005528C8"/>
    <w:rsid w:val="00553B58"/>
    <w:rsid w:val="005628B8"/>
    <w:rsid w:val="00564D3F"/>
    <w:rsid w:val="00565AED"/>
    <w:rsid w:val="00570697"/>
    <w:rsid w:val="00570BFB"/>
    <w:rsid w:val="00573B9F"/>
    <w:rsid w:val="0057694E"/>
    <w:rsid w:val="0057745A"/>
    <w:rsid w:val="00577ADE"/>
    <w:rsid w:val="00580DB6"/>
    <w:rsid w:val="0058354B"/>
    <w:rsid w:val="00585D71"/>
    <w:rsid w:val="00592EB8"/>
    <w:rsid w:val="00595A5C"/>
    <w:rsid w:val="005A3069"/>
    <w:rsid w:val="005A35EA"/>
    <w:rsid w:val="005A3DCD"/>
    <w:rsid w:val="005A468C"/>
    <w:rsid w:val="005A5508"/>
    <w:rsid w:val="005A571F"/>
    <w:rsid w:val="005C0DA2"/>
    <w:rsid w:val="005C1AAB"/>
    <w:rsid w:val="005C6460"/>
    <w:rsid w:val="005D0657"/>
    <w:rsid w:val="005D7A67"/>
    <w:rsid w:val="005E0743"/>
    <w:rsid w:val="005E14E6"/>
    <w:rsid w:val="005E2070"/>
    <w:rsid w:val="005F1E2B"/>
    <w:rsid w:val="005F3B06"/>
    <w:rsid w:val="005F69C0"/>
    <w:rsid w:val="005F7CA4"/>
    <w:rsid w:val="00603DEF"/>
    <w:rsid w:val="0060462F"/>
    <w:rsid w:val="006049CC"/>
    <w:rsid w:val="00606260"/>
    <w:rsid w:val="00610F8D"/>
    <w:rsid w:val="00612F82"/>
    <w:rsid w:val="00613134"/>
    <w:rsid w:val="00620114"/>
    <w:rsid w:val="00630F02"/>
    <w:rsid w:val="0063169D"/>
    <w:rsid w:val="00631C33"/>
    <w:rsid w:val="00631E90"/>
    <w:rsid w:val="006322FD"/>
    <w:rsid w:val="00632663"/>
    <w:rsid w:val="00633ED2"/>
    <w:rsid w:val="00652EB4"/>
    <w:rsid w:val="006530C7"/>
    <w:rsid w:val="006549D1"/>
    <w:rsid w:val="006555C5"/>
    <w:rsid w:val="00660945"/>
    <w:rsid w:val="0066178C"/>
    <w:rsid w:val="00662EC5"/>
    <w:rsid w:val="00667496"/>
    <w:rsid w:val="00677169"/>
    <w:rsid w:val="006806F4"/>
    <w:rsid w:val="00681531"/>
    <w:rsid w:val="00687496"/>
    <w:rsid w:val="006949CA"/>
    <w:rsid w:val="00695934"/>
    <w:rsid w:val="006A0E0A"/>
    <w:rsid w:val="006A1AA9"/>
    <w:rsid w:val="006A6191"/>
    <w:rsid w:val="006A7FB8"/>
    <w:rsid w:val="006B019E"/>
    <w:rsid w:val="006B0403"/>
    <w:rsid w:val="006B2875"/>
    <w:rsid w:val="006C39E3"/>
    <w:rsid w:val="006C5B79"/>
    <w:rsid w:val="006C74F7"/>
    <w:rsid w:val="006D1780"/>
    <w:rsid w:val="006D60C2"/>
    <w:rsid w:val="006D658F"/>
    <w:rsid w:val="006E5147"/>
    <w:rsid w:val="006E69B4"/>
    <w:rsid w:val="006E7A34"/>
    <w:rsid w:val="006E7BE9"/>
    <w:rsid w:val="006F4BC3"/>
    <w:rsid w:val="00701021"/>
    <w:rsid w:val="007023AA"/>
    <w:rsid w:val="0070438D"/>
    <w:rsid w:val="00706C64"/>
    <w:rsid w:val="007118F3"/>
    <w:rsid w:val="00711C27"/>
    <w:rsid w:val="00712E8C"/>
    <w:rsid w:val="007153F2"/>
    <w:rsid w:val="007175C1"/>
    <w:rsid w:val="00723541"/>
    <w:rsid w:val="007278F5"/>
    <w:rsid w:val="00731A39"/>
    <w:rsid w:val="00732F98"/>
    <w:rsid w:val="007333CF"/>
    <w:rsid w:val="00734E33"/>
    <w:rsid w:val="00737669"/>
    <w:rsid w:val="00740684"/>
    <w:rsid w:val="00745418"/>
    <w:rsid w:val="0074628B"/>
    <w:rsid w:val="00750397"/>
    <w:rsid w:val="007528B5"/>
    <w:rsid w:val="00757731"/>
    <w:rsid w:val="00763649"/>
    <w:rsid w:val="00764CE0"/>
    <w:rsid w:val="007651BD"/>
    <w:rsid w:val="007675D4"/>
    <w:rsid w:val="00783E29"/>
    <w:rsid w:val="00791EFF"/>
    <w:rsid w:val="0079361D"/>
    <w:rsid w:val="007A0226"/>
    <w:rsid w:val="007A2333"/>
    <w:rsid w:val="007A6A44"/>
    <w:rsid w:val="007B023D"/>
    <w:rsid w:val="007B4014"/>
    <w:rsid w:val="007B6C46"/>
    <w:rsid w:val="007C05B4"/>
    <w:rsid w:val="007C182A"/>
    <w:rsid w:val="007C7355"/>
    <w:rsid w:val="007C76C2"/>
    <w:rsid w:val="007D45AE"/>
    <w:rsid w:val="007E6A5F"/>
    <w:rsid w:val="007F047E"/>
    <w:rsid w:val="007F1303"/>
    <w:rsid w:val="00833B90"/>
    <w:rsid w:val="00836CA9"/>
    <w:rsid w:val="008413AA"/>
    <w:rsid w:val="00844D6E"/>
    <w:rsid w:val="00845A66"/>
    <w:rsid w:val="008523B7"/>
    <w:rsid w:val="00853280"/>
    <w:rsid w:val="00855322"/>
    <w:rsid w:val="00857E93"/>
    <w:rsid w:val="008606E8"/>
    <w:rsid w:val="00866BA1"/>
    <w:rsid w:val="00872873"/>
    <w:rsid w:val="00874008"/>
    <w:rsid w:val="0087488C"/>
    <w:rsid w:val="00876226"/>
    <w:rsid w:val="00885173"/>
    <w:rsid w:val="00887805"/>
    <w:rsid w:val="00887B83"/>
    <w:rsid w:val="00894629"/>
    <w:rsid w:val="00897774"/>
    <w:rsid w:val="00897D4D"/>
    <w:rsid w:val="008A0154"/>
    <w:rsid w:val="008A509B"/>
    <w:rsid w:val="008A7298"/>
    <w:rsid w:val="008B2FE3"/>
    <w:rsid w:val="008C5404"/>
    <w:rsid w:val="008C7314"/>
    <w:rsid w:val="008D0292"/>
    <w:rsid w:val="008D3870"/>
    <w:rsid w:val="008D6769"/>
    <w:rsid w:val="008E269B"/>
    <w:rsid w:val="008E59F5"/>
    <w:rsid w:val="008E6C1C"/>
    <w:rsid w:val="008F03BB"/>
    <w:rsid w:val="008F289C"/>
    <w:rsid w:val="008F2AAA"/>
    <w:rsid w:val="008F7D1B"/>
    <w:rsid w:val="00913DE4"/>
    <w:rsid w:val="009151EF"/>
    <w:rsid w:val="00916660"/>
    <w:rsid w:val="00923F8D"/>
    <w:rsid w:val="009269AF"/>
    <w:rsid w:val="00940D86"/>
    <w:rsid w:val="00945495"/>
    <w:rsid w:val="009623A7"/>
    <w:rsid w:val="009648D4"/>
    <w:rsid w:val="009671A8"/>
    <w:rsid w:val="00971E26"/>
    <w:rsid w:val="0097535F"/>
    <w:rsid w:val="00976871"/>
    <w:rsid w:val="00983015"/>
    <w:rsid w:val="00983C39"/>
    <w:rsid w:val="00985703"/>
    <w:rsid w:val="00991157"/>
    <w:rsid w:val="00992FC6"/>
    <w:rsid w:val="00996D64"/>
    <w:rsid w:val="009A268C"/>
    <w:rsid w:val="009A4E7C"/>
    <w:rsid w:val="009A6707"/>
    <w:rsid w:val="009B31CC"/>
    <w:rsid w:val="009B5921"/>
    <w:rsid w:val="009C12C2"/>
    <w:rsid w:val="009C3D1E"/>
    <w:rsid w:val="009C517D"/>
    <w:rsid w:val="009C5782"/>
    <w:rsid w:val="009C5EBB"/>
    <w:rsid w:val="009C7636"/>
    <w:rsid w:val="009C7659"/>
    <w:rsid w:val="009C76B8"/>
    <w:rsid w:val="009D41AF"/>
    <w:rsid w:val="009D613C"/>
    <w:rsid w:val="009D7AFD"/>
    <w:rsid w:val="009E1C84"/>
    <w:rsid w:val="009E25FD"/>
    <w:rsid w:val="009E39B0"/>
    <w:rsid w:val="009F6AC4"/>
    <w:rsid w:val="009F7BF2"/>
    <w:rsid w:val="00A01A33"/>
    <w:rsid w:val="00A07D64"/>
    <w:rsid w:val="00A12AD5"/>
    <w:rsid w:val="00A155C5"/>
    <w:rsid w:val="00A165DE"/>
    <w:rsid w:val="00A2663E"/>
    <w:rsid w:val="00A31714"/>
    <w:rsid w:val="00A33CDD"/>
    <w:rsid w:val="00A34383"/>
    <w:rsid w:val="00A3597C"/>
    <w:rsid w:val="00A40058"/>
    <w:rsid w:val="00A429E1"/>
    <w:rsid w:val="00A53F3B"/>
    <w:rsid w:val="00A54776"/>
    <w:rsid w:val="00A56247"/>
    <w:rsid w:val="00A61088"/>
    <w:rsid w:val="00A61414"/>
    <w:rsid w:val="00A64E6A"/>
    <w:rsid w:val="00A67E57"/>
    <w:rsid w:val="00A86109"/>
    <w:rsid w:val="00A92756"/>
    <w:rsid w:val="00A97AB5"/>
    <w:rsid w:val="00AA1673"/>
    <w:rsid w:val="00AA2331"/>
    <w:rsid w:val="00AA5E15"/>
    <w:rsid w:val="00AB0E74"/>
    <w:rsid w:val="00AC7B86"/>
    <w:rsid w:val="00AE05E8"/>
    <w:rsid w:val="00AE251F"/>
    <w:rsid w:val="00AF75FF"/>
    <w:rsid w:val="00B00912"/>
    <w:rsid w:val="00B04670"/>
    <w:rsid w:val="00B047EA"/>
    <w:rsid w:val="00B051B4"/>
    <w:rsid w:val="00B27979"/>
    <w:rsid w:val="00B27C2F"/>
    <w:rsid w:val="00B37390"/>
    <w:rsid w:val="00B41EB4"/>
    <w:rsid w:val="00B421E5"/>
    <w:rsid w:val="00B4260A"/>
    <w:rsid w:val="00B432E0"/>
    <w:rsid w:val="00B449DB"/>
    <w:rsid w:val="00B45ADD"/>
    <w:rsid w:val="00B57C7E"/>
    <w:rsid w:val="00B64394"/>
    <w:rsid w:val="00B6697A"/>
    <w:rsid w:val="00B725CA"/>
    <w:rsid w:val="00B73A38"/>
    <w:rsid w:val="00B7567D"/>
    <w:rsid w:val="00B8127F"/>
    <w:rsid w:val="00B8129F"/>
    <w:rsid w:val="00B8184C"/>
    <w:rsid w:val="00B82614"/>
    <w:rsid w:val="00B92ADA"/>
    <w:rsid w:val="00BA0B29"/>
    <w:rsid w:val="00BA1C23"/>
    <w:rsid w:val="00BA4991"/>
    <w:rsid w:val="00BA4BEB"/>
    <w:rsid w:val="00BB75B3"/>
    <w:rsid w:val="00BB7BCB"/>
    <w:rsid w:val="00BB7DCE"/>
    <w:rsid w:val="00BC265E"/>
    <w:rsid w:val="00BD0EBD"/>
    <w:rsid w:val="00BD3E5A"/>
    <w:rsid w:val="00BD52FB"/>
    <w:rsid w:val="00BD60E7"/>
    <w:rsid w:val="00BE092C"/>
    <w:rsid w:val="00BE2F91"/>
    <w:rsid w:val="00BE57B8"/>
    <w:rsid w:val="00BE66B2"/>
    <w:rsid w:val="00C03C4C"/>
    <w:rsid w:val="00C05ABB"/>
    <w:rsid w:val="00C068A8"/>
    <w:rsid w:val="00C06965"/>
    <w:rsid w:val="00C23D7A"/>
    <w:rsid w:val="00C24C95"/>
    <w:rsid w:val="00C268DD"/>
    <w:rsid w:val="00C27681"/>
    <w:rsid w:val="00C31066"/>
    <w:rsid w:val="00C3366A"/>
    <w:rsid w:val="00C337FE"/>
    <w:rsid w:val="00C33AB4"/>
    <w:rsid w:val="00C34106"/>
    <w:rsid w:val="00C3653F"/>
    <w:rsid w:val="00C40245"/>
    <w:rsid w:val="00C41082"/>
    <w:rsid w:val="00C41C1A"/>
    <w:rsid w:val="00C44258"/>
    <w:rsid w:val="00C45C85"/>
    <w:rsid w:val="00C45EF1"/>
    <w:rsid w:val="00C5331E"/>
    <w:rsid w:val="00C5368C"/>
    <w:rsid w:val="00C565D4"/>
    <w:rsid w:val="00C64B47"/>
    <w:rsid w:val="00C726CE"/>
    <w:rsid w:val="00C76E57"/>
    <w:rsid w:val="00C804D0"/>
    <w:rsid w:val="00C835A8"/>
    <w:rsid w:val="00C902A6"/>
    <w:rsid w:val="00C921F8"/>
    <w:rsid w:val="00CA189E"/>
    <w:rsid w:val="00CA18F4"/>
    <w:rsid w:val="00CA26A8"/>
    <w:rsid w:val="00CA4FFE"/>
    <w:rsid w:val="00CA6FF1"/>
    <w:rsid w:val="00CB4C3E"/>
    <w:rsid w:val="00CC05CA"/>
    <w:rsid w:val="00CD1D5D"/>
    <w:rsid w:val="00CD7439"/>
    <w:rsid w:val="00CD7C34"/>
    <w:rsid w:val="00CE28DF"/>
    <w:rsid w:val="00CE4174"/>
    <w:rsid w:val="00CE5922"/>
    <w:rsid w:val="00CE67BB"/>
    <w:rsid w:val="00D047C5"/>
    <w:rsid w:val="00D04C3F"/>
    <w:rsid w:val="00D12B37"/>
    <w:rsid w:val="00D138A8"/>
    <w:rsid w:val="00D13D78"/>
    <w:rsid w:val="00D26D19"/>
    <w:rsid w:val="00D31C69"/>
    <w:rsid w:val="00D326BA"/>
    <w:rsid w:val="00D331FF"/>
    <w:rsid w:val="00D3507A"/>
    <w:rsid w:val="00D360E2"/>
    <w:rsid w:val="00D45EC7"/>
    <w:rsid w:val="00D4608F"/>
    <w:rsid w:val="00D478B5"/>
    <w:rsid w:val="00D615E3"/>
    <w:rsid w:val="00D640EE"/>
    <w:rsid w:val="00D644CE"/>
    <w:rsid w:val="00D66F1B"/>
    <w:rsid w:val="00D749F7"/>
    <w:rsid w:val="00D74C03"/>
    <w:rsid w:val="00D81C80"/>
    <w:rsid w:val="00D83F01"/>
    <w:rsid w:val="00D85042"/>
    <w:rsid w:val="00D8575F"/>
    <w:rsid w:val="00D91FA2"/>
    <w:rsid w:val="00DA36E1"/>
    <w:rsid w:val="00DB362B"/>
    <w:rsid w:val="00DC3B59"/>
    <w:rsid w:val="00DD6D1C"/>
    <w:rsid w:val="00DE4F36"/>
    <w:rsid w:val="00DF102B"/>
    <w:rsid w:val="00DF2519"/>
    <w:rsid w:val="00DF4F13"/>
    <w:rsid w:val="00DF6681"/>
    <w:rsid w:val="00E03D4A"/>
    <w:rsid w:val="00E06742"/>
    <w:rsid w:val="00E10D2F"/>
    <w:rsid w:val="00E12538"/>
    <w:rsid w:val="00E13DA9"/>
    <w:rsid w:val="00E202B1"/>
    <w:rsid w:val="00E20A82"/>
    <w:rsid w:val="00E22A22"/>
    <w:rsid w:val="00E271E8"/>
    <w:rsid w:val="00E375DC"/>
    <w:rsid w:val="00E37615"/>
    <w:rsid w:val="00E445ED"/>
    <w:rsid w:val="00E47056"/>
    <w:rsid w:val="00E47752"/>
    <w:rsid w:val="00E51C9D"/>
    <w:rsid w:val="00E55A24"/>
    <w:rsid w:val="00E5729F"/>
    <w:rsid w:val="00E63938"/>
    <w:rsid w:val="00E669AD"/>
    <w:rsid w:val="00E67C23"/>
    <w:rsid w:val="00E707A3"/>
    <w:rsid w:val="00E71003"/>
    <w:rsid w:val="00E831CD"/>
    <w:rsid w:val="00E84164"/>
    <w:rsid w:val="00E86557"/>
    <w:rsid w:val="00E9363D"/>
    <w:rsid w:val="00E94DB7"/>
    <w:rsid w:val="00E96B47"/>
    <w:rsid w:val="00E97FAA"/>
    <w:rsid w:val="00EA7B97"/>
    <w:rsid w:val="00EB27AD"/>
    <w:rsid w:val="00EC2037"/>
    <w:rsid w:val="00EC23DF"/>
    <w:rsid w:val="00EC5E66"/>
    <w:rsid w:val="00EC6B94"/>
    <w:rsid w:val="00EC79C3"/>
    <w:rsid w:val="00ED0DC0"/>
    <w:rsid w:val="00ED3ABF"/>
    <w:rsid w:val="00EE170E"/>
    <w:rsid w:val="00EE2F4B"/>
    <w:rsid w:val="00EE50FC"/>
    <w:rsid w:val="00EF0F05"/>
    <w:rsid w:val="00EF6FE1"/>
    <w:rsid w:val="00EF7C62"/>
    <w:rsid w:val="00EF7F16"/>
    <w:rsid w:val="00F046B6"/>
    <w:rsid w:val="00F06B44"/>
    <w:rsid w:val="00F0750B"/>
    <w:rsid w:val="00F106FF"/>
    <w:rsid w:val="00F12479"/>
    <w:rsid w:val="00F202F8"/>
    <w:rsid w:val="00F231B4"/>
    <w:rsid w:val="00F23935"/>
    <w:rsid w:val="00F34000"/>
    <w:rsid w:val="00F34A14"/>
    <w:rsid w:val="00F3525C"/>
    <w:rsid w:val="00F426A8"/>
    <w:rsid w:val="00F4278F"/>
    <w:rsid w:val="00F56715"/>
    <w:rsid w:val="00F62419"/>
    <w:rsid w:val="00F63CDC"/>
    <w:rsid w:val="00F72C03"/>
    <w:rsid w:val="00F7712B"/>
    <w:rsid w:val="00F83E2A"/>
    <w:rsid w:val="00F868FD"/>
    <w:rsid w:val="00F86F75"/>
    <w:rsid w:val="00F9574A"/>
    <w:rsid w:val="00F960FB"/>
    <w:rsid w:val="00FA1EE1"/>
    <w:rsid w:val="00FA20BE"/>
    <w:rsid w:val="00FA3CF4"/>
    <w:rsid w:val="00FA6C46"/>
    <w:rsid w:val="00FA7231"/>
    <w:rsid w:val="00FC12AF"/>
    <w:rsid w:val="00FD4FAA"/>
    <w:rsid w:val="00FE2C16"/>
    <w:rsid w:val="00FE3AE6"/>
    <w:rsid w:val="1E9843A7"/>
    <w:rsid w:val="1F353E18"/>
    <w:rsid w:val="2E197B09"/>
    <w:rsid w:val="2F1F1C08"/>
    <w:rsid w:val="315C3C37"/>
    <w:rsid w:val="56B107B0"/>
    <w:rsid w:val="5B5538B2"/>
    <w:rsid w:val="7E87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4E7C5"/>
  <w15:docId w15:val="{29D8BC0B-AF66-4666-BA55-7934CC40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8D"/>
    <w:pPr>
      <w:widowControl w:val="0"/>
      <w:spacing w:line="560" w:lineRule="exact"/>
      <w:ind w:firstLineChars="200" w:firstLine="200"/>
      <w:jc w:val="both"/>
    </w:pPr>
    <w:rPr>
      <w:rFonts w:ascii="Times New Roman" w:eastAsia="宋体" w:hAnsi="Times New Roman"/>
      <w:kern w:val="2"/>
      <w:sz w:val="24"/>
      <w:szCs w:val="22"/>
    </w:rPr>
  </w:style>
  <w:style w:type="paragraph" w:styleId="1">
    <w:name w:val="heading 1"/>
    <w:basedOn w:val="a"/>
    <w:next w:val="a"/>
    <w:link w:val="10"/>
    <w:qFormat/>
    <w:rsid w:val="00610F8D"/>
    <w:pPr>
      <w:keepNext/>
      <w:keepLines/>
      <w:spacing w:beforeLines="50" w:before="50"/>
      <w:ind w:firstLineChars="0" w:firstLine="0"/>
      <w:outlineLvl w:val="0"/>
    </w:pPr>
    <w:rPr>
      <w:rFonts w:eastAsia="黑体"/>
      <w:bCs/>
      <w:kern w:val="44"/>
      <w:sz w:val="30"/>
      <w:szCs w:val="44"/>
    </w:rPr>
  </w:style>
  <w:style w:type="paragraph" w:styleId="2">
    <w:name w:val="heading 2"/>
    <w:basedOn w:val="a"/>
    <w:next w:val="a"/>
    <w:link w:val="20"/>
    <w:unhideWhenUsed/>
    <w:qFormat/>
    <w:pPr>
      <w:keepNext/>
      <w:keepLines/>
      <w:numPr>
        <w:ilvl w:val="1"/>
        <w:numId w:val="1"/>
      </w:numPr>
      <w:spacing w:before="260" w:after="260" w:line="416" w:lineRule="auto"/>
      <w:ind w:firstLineChars="0"/>
      <w:jc w:val="left"/>
      <w:outlineLvl w:val="1"/>
    </w:pPr>
    <w:rPr>
      <w:rFonts w:cs="Times New Roman"/>
      <w:b/>
      <w:bCs/>
      <w:sz w:val="28"/>
      <w:szCs w:val="32"/>
    </w:rPr>
  </w:style>
  <w:style w:type="paragraph" w:styleId="3">
    <w:name w:val="heading 3"/>
    <w:basedOn w:val="a"/>
    <w:next w:val="a"/>
    <w:link w:val="30"/>
    <w:unhideWhenUsed/>
    <w:qFormat/>
    <w:pPr>
      <w:keepNext/>
      <w:keepLines/>
      <w:numPr>
        <w:ilvl w:val="2"/>
        <w:numId w:val="1"/>
      </w:numPr>
      <w:ind w:left="0" w:firstLineChars="0" w:firstLine="0"/>
      <w:outlineLvl w:val="2"/>
    </w:pPr>
    <w:rPr>
      <w:b/>
      <w:bCs/>
      <w:szCs w:val="32"/>
    </w:rPr>
  </w:style>
  <w:style w:type="paragraph" w:styleId="4">
    <w:name w:val="heading 4"/>
    <w:basedOn w:val="a"/>
    <w:next w:val="a"/>
    <w:link w:val="40"/>
    <w:uiPriority w:val="9"/>
    <w:semiHidden/>
    <w:unhideWhenUsed/>
    <w:qFormat/>
    <w:pPr>
      <w:keepNext/>
      <w:keepLines/>
      <w:numPr>
        <w:ilvl w:val="3"/>
        <w:numId w:val="1"/>
      </w:numPr>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ind w:firstLineChars="0" w:firstLine="0"/>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ind w:firstLineChars="0" w:firstLine="0"/>
      <w:jc w:val="center"/>
    </w:pPr>
    <w:rPr>
      <w:rFonts w:ascii="Arial" w:eastAsia="楷体" w:hAnsi="Arial" w:cs="Arial"/>
      <w:b/>
      <w:sz w:val="22"/>
      <w:szCs w:val="20"/>
    </w:rPr>
  </w:style>
  <w:style w:type="paragraph" w:styleId="31">
    <w:name w:val="toc 3"/>
    <w:basedOn w:val="a"/>
    <w:next w:val="a"/>
    <w:uiPriority w:val="39"/>
    <w:unhideWhenUsed/>
    <w:qFormat/>
    <w:pPr>
      <w:tabs>
        <w:tab w:val="right" w:leader="dot" w:pos="8296"/>
      </w:tabs>
      <w:ind w:leftChars="200" w:left="1200" w:hangingChars="300" w:hanging="7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050"/>
        <w:tab w:val="right" w:leader="dot" w:pos="8296"/>
      </w:tabs>
      <w:ind w:firstLineChars="0" w:firstLine="0"/>
      <w:jc w:val="left"/>
    </w:pPr>
    <w:rPr>
      <w:b/>
    </w:rPr>
  </w:style>
  <w:style w:type="paragraph" w:styleId="21">
    <w:name w:val="toc 2"/>
    <w:basedOn w:val="a"/>
    <w:next w:val="a"/>
    <w:link w:val="22"/>
    <w:uiPriority w:val="39"/>
    <w:unhideWhenUsed/>
    <w:qFormat/>
    <w:pPr>
      <w:tabs>
        <w:tab w:val="left" w:pos="600"/>
        <w:tab w:val="left" w:pos="1200"/>
        <w:tab w:val="right" w:leader="dot" w:pos="8296"/>
      </w:tabs>
      <w:ind w:firstLineChars="100" w:firstLine="241"/>
      <w:jc w:val="left"/>
    </w:pPr>
    <w:rPr>
      <w:rFonts w:ascii="宋体" w:hAnsi="宋体" w:cs="Times New Roman"/>
      <w:b/>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c">
    <w:name w:val="List Paragraph"/>
    <w:basedOn w:val="a"/>
    <w:uiPriority w:val="34"/>
    <w:qFormat/>
    <w:pPr>
      <w:ind w:firstLine="420"/>
    </w:pPr>
  </w:style>
  <w:style w:type="character" w:customStyle="1" w:styleId="10">
    <w:name w:val="标题 1 字符"/>
    <w:basedOn w:val="a0"/>
    <w:link w:val="1"/>
    <w:qFormat/>
    <w:rsid w:val="00610F8D"/>
    <w:rPr>
      <w:rFonts w:ascii="Times New Roman" w:eastAsia="黑体" w:hAnsi="Times New Roman"/>
      <w:bCs/>
      <w:kern w:val="44"/>
      <w:sz w:val="30"/>
      <w:szCs w:val="44"/>
    </w:rPr>
  </w:style>
  <w:style w:type="character" w:customStyle="1" w:styleId="20">
    <w:name w:val="标题 2 字符"/>
    <w:basedOn w:val="a0"/>
    <w:link w:val="2"/>
    <w:qFormat/>
    <w:rPr>
      <w:rFonts w:ascii="Times New Roman" w:eastAsia="宋体" w:hAnsi="Times New Roman" w:cs="Times New Roman"/>
      <w:b/>
      <w:bCs/>
      <w:kern w:val="2"/>
      <w:sz w:val="28"/>
      <w:szCs w:val="32"/>
    </w:rPr>
  </w:style>
  <w:style w:type="character" w:customStyle="1" w:styleId="30">
    <w:name w:val="标题 3 字符"/>
    <w:basedOn w:val="a0"/>
    <w:link w:val="3"/>
    <w:qFormat/>
    <w:rPr>
      <w:rFonts w:ascii="Times New Roman" w:eastAsia="宋体" w:hAnsi="Times New Roman"/>
      <w:b/>
      <w:bCs/>
      <w:kern w:val="2"/>
      <w:sz w:val="24"/>
      <w:szCs w:val="32"/>
    </w:rPr>
  </w:style>
  <w:style w:type="character" w:customStyle="1" w:styleId="210">
    <w:name w:val="标题 2 字符1"/>
    <w:qFormat/>
    <w:rPr>
      <w:rFonts w:ascii="Arial" w:eastAsia="宋体" w:hAnsi="Arial" w:cs="Times New Roman"/>
      <w:b/>
      <w:bCs/>
      <w:sz w:val="32"/>
      <w:szCs w:val="32"/>
    </w:rPr>
  </w:style>
  <w:style w:type="character" w:customStyle="1" w:styleId="310">
    <w:name w:val="标题 3 字符1"/>
    <w:qFormat/>
    <w:rPr>
      <w:rFonts w:ascii="Times New Roman" w:eastAsia="宋体" w:hAnsi="Times New Roman" w:cs="Times New Roman"/>
      <w:b/>
      <w:bCs/>
      <w:sz w:val="32"/>
      <w:szCs w:val="32"/>
    </w:rPr>
  </w:style>
  <w:style w:type="character" w:customStyle="1" w:styleId="50">
    <w:name w:val="标题 5 字符"/>
    <w:basedOn w:val="a0"/>
    <w:link w:val="5"/>
    <w:uiPriority w:val="9"/>
    <w:semiHidden/>
    <w:qFormat/>
    <w:rPr>
      <w:rFonts w:ascii="Times New Roman" w:eastAsia="宋体" w:hAnsi="Times New Roman"/>
      <w:b/>
      <w:bCs/>
      <w:sz w:val="28"/>
      <w:szCs w:val="2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 w:type="character" w:customStyle="1" w:styleId="110">
    <w:name w:val="标题 1 字符1"/>
    <w:qFormat/>
    <w:rPr>
      <w:rFonts w:ascii="Times New Roman" w:eastAsia="宋体" w:hAnsi="Times New Roman" w:cs="Times New Roman"/>
      <w:b/>
      <w:bCs/>
      <w:kern w:val="0"/>
      <w:sz w:val="44"/>
      <w:szCs w:val="44"/>
    </w:rPr>
  </w:style>
  <w:style w:type="paragraph" w:customStyle="1" w:styleId="12">
    <w:name w:val="列出段落1"/>
    <w:basedOn w:val="a"/>
    <w:uiPriority w:val="99"/>
    <w:qFormat/>
    <w:pPr>
      <w:spacing w:line="240" w:lineRule="auto"/>
      <w:ind w:firstLine="420"/>
    </w:pPr>
    <w:rPr>
      <w:rFonts w:ascii="Calibri" w:hAnsi="Calibri" w:cs="Times New Roman"/>
      <w:sz w:val="21"/>
    </w:rPr>
  </w:style>
  <w:style w:type="character" w:styleId="ad">
    <w:name w:val="annotation reference"/>
    <w:basedOn w:val="a0"/>
    <w:uiPriority w:val="99"/>
    <w:semiHidden/>
    <w:unhideWhenUsed/>
    <w:rsid w:val="00DC3B59"/>
    <w:rPr>
      <w:sz w:val="21"/>
      <w:szCs w:val="21"/>
    </w:rPr>
  </w:style>
  <w:style w:type="paragraph" w:styleId="ae">
    <w:name w:val="annotation text"/>
    <w:basedOn w:val="a"/>
    <w:link w:val="af"/>
    <w:uiPriority w:val="99"/>
    <w:semiHidden/>
    <w:unhideWhenUsed/>
    <w:rsid w:val="00DC3B59"/>
    <w:pPr>
      <w:jc w:val="left"/>
    </w:pPr>
  </w:style>
  <w:style w:type="character" w:customStyle="1" w:styleId="af">
    <w:name w:val="批注文字 字符"/>
    <w:basedOn w:val="a0"/>
    <w:link w:val="ae"/>
    <w:uiPriority w:val="99"/>
    <w:semiHidden/>
    <w:rsid w:val="00DC3B59"/>
    <w:rPr>
      <w:rFonts w:ascii="Times New Roman" w:eastAsia="宋体" w:hAnsi="Times New Roman"/>
      <w:kern w:val="2"/>
      <w:sz w:val="24"/>
      <w:szCs w:val="22"/>
    </w:rPr>
  </w:style>
  <w:style w:type="paragraph" w:styleId="af0">
    <w:name w:val="annotation subject"/>
    <w:basedOn w:val="ae"/>
    <w:next w:val="ae"/>
    <w:link w:val="af1"/>
    <w:uiPriority w:val="99"/>
    <w:semiHidden/>
    <w:unhideWhenUsed/>
    <w:rsid w:val="00DC3B59"/>
    <w:rPr>
      <w:b/>
      <w:bCs/>
    </w:rPr>
  </w:style>
  <w:style w:type="character" w:customStyle="1" w:styleId="af1">
    <w:name w:val="批注主题 字符"/>
    <w:basedOn w:val="af"/>
    <w:link w:val="af0"/>
    <w:uiPriority w:val="99"/>
    <w:semiHidden/>
    <w:rsid w:val="00DC3B59"/>
    <w:rPr>
      <w:rFonts w:ascii="Times New Roman" w:eastAsia="宋体" w:hAnsi="Times New Roman"/>
      <w:b/>
      <w:bCs/>
      <w:kern w:val="2"/>
      <w:sz w:val="24"/>
      <w:szCs w:val="22"/>
    </w:rPr>
  </w:style>
  <w:style w:type="paragraph" w:styleId="TOC">
    <w:name w:val="TOC Heading"/>
    <w:basedOn w:val="1"/>
    <w:next w:val="a"/>
    <w:uiPriority w:val="39"/>
    <w:unhideWhenUsed/>
    <w:qFormat/>
    <w:rsid w:val="00B432E0"/>
    <w:pPr>
      <w:widowControl/>
      <w:spacing w:before="24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 w:type="character" w:customStyle="1" w:styleId="22">
    <w:name w:val="目录 2 字符"/>
    <w:basedOn w:val="a0"/>
    <w:link w:val="21"/>
    <w:uiPriority w:val="39"/>
    <w:rsid w:val="00EC2037"/>
    <w:rPr>
      <w:rFonts w:ascii="宋体" w:eastAsia="宋体" w:hAnsi="宋体" w:cs="Times New Roman"/>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552C3-7C1B-4790-9626-957D3B73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1354</Words>
  <Characters>7718</Characters>
  <Application>Microsoft Office Word</Application>
  <DocSecurity>0</DocSecurity>
  <Lines>64</Lines>
  <Paragraphs>18</Paragraphs>
  <ScaleCrop>false</ScaleCrop>
  <Company>P R C</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cp:lastPrinted>2017-09-19T02:37:00Z</cp:lastPrinted>
  <dcterms:created xsi:type="dcterms:W3CDTF">2025-08-26T01:17:00Z</dcterms:created>
  <dcterms:modified xsi:type="dcterms:W3CDTF">2025-08-26T01:17:00Z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6B7C3B0C715B4088A445345876A0BB35</vt:lpwstr>
  </property>
</Properties>
</file>