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after="0" w:line="360" w:lineRule="auto"/>
        <w:jc w:val="both"/>
        <w:rPr>
          <w:rFonts w:hint="eastAsia" w:cs="Helvetica" w:asciiTheme="majorEastAsia" w:hAnsiTheme="majorEastAsia" w:eastAsiaTheme="majorEastAsia"/>
          <w:b/>
          <w:bCs/>
          <w:color w:val="333333"/>
          <w:sz w:val="44"/>
          <w:szCs w:val="44"/>
          <w:lang w:eastAsia="zh-CN"/>
        </w:rPr>
      </w:pPr>
      <w:r>
        <w:rPr>
          <w:rFonts w:hint="eastAsia" w:cs="Helvetica" w:asciiTheme="majorEastAsia" w:hAnsiTheme="majorEastAsia" w:eastAsiaTheme="majorEastAsia"/>
          <w:b/>
          <w:bCs/>
          <w:color w:val="333333"/>
          <w:sz w:val="44"/>
          <w:szCs w:val="44"/>
          <w:lang w:eastAsia="zh-CN"/>
        </w:rPr>
        <w:t>附件</w:t>
      </w:r>
      <w:r>
        <w:rPr>
          <w:rFonts w:hint="eastAsia" w:cs="Helvetica" w:asciiTheme="majorEastAsia" w:hAnsiTheme="majorEastAsia" w:eastAsiaTheme="majorEastAsia"/>
          <w:b/>
          <w:bCs/>
          <w:color w:val="333333"/>
          <w:sz w:val="44"/>
          <w:szCs w:val="44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center"/>
        <w:textAlignment w:val="auto"/>
        <w:rPr>
          <w:rFonts w:cs="Helvetica" w:asciiTheme="majorEastAsia" w:hAnsiTheme="majorEastAsia" w:eastAsiaTheme="majorEastAsia"/>
          <w:b/>
          <w:bCs/>
          <w:color w:val="333333"/>
          <w:sz w:val="44"/>
          <w:szCs w:val="44"/>
        </w:rPr>
      </w:pPr>
      <w:r>
        <w:rPr>
          <w:rFonts w:hint="eastAsia" w:cs="Helvetica" w:asciiTheme="majorEastAsia" w:hAnsiTheme="majorEastAsia" w:eastAsiaTheme="majorEastAsia"/>
          <w:b/>
          <w:bCs/>
          <w:color w:val="333333"/>
          <w:sz w:val="44"/>
          <w:szCs w:val="44"/>
        </w:rPr>
        <w:t>山东省科技成果产业化示范基地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center"/>
        <w:textAlignment w:val="auto"/>
        <w:rPr>
          <w:rFonts w:cs="Helvetica" w:asciiTheme="majorEastAsia" w:hAnsiTheme="majorEastAsia" w:eastAsiaTheme="majorEastAsia"/>
          <w:b/>
          <w:bCs/>
          <w:color w:val="333333"/>
          <w:sz w:val="44"/>
          <w:szCs w:val="44"/>
        </w:rPr>
      </w:pPr>
      <w:r>
        <w:rPr>
          <w:rFonts w:hint="eastAsia" w:cs="Helvetica" w:asciiTheme="majorEastAsia" w:hAnsiTheme="majorEastAsia" w:eastAsiaTheme="majorEastAsia"/>
          <w:b/>
          <w:bCs/>
          <w:color w:val="333333"/>
          <w:sz w:val="44"/>
          <w:szCs w:val="44"/>
        </w:rPr>
        <w:t>建设指引（稿）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仿宋" w:hAnsi="仿宋" w:eastAsia="仿宋" w:cs="Helvetica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为深入落实党的二十大精神，</w:t>
      </w:r>
      <w:r>
        <w:rPr>
          <w:rFonts w:ascii="Times New Roman" w:hAnsi="Times New Roman" w:eastAsia="仿宋_GB2312"/>
          <w:bCs/>
          <w:sz w:val="32"/>
          <w:szCs w:val="32"/>
        </w:rPr>
        <w:t>扎实</w:t>
      </w:r>
      <w:r>
        <w:rPr>
          <w:rFonts w:hint="eastAsia" w:ascii="Times New Roman" w:hAnsi="Times New Roman" w:eastAsia="仿宋_GB2312"/>
          <w:bCs/>
          <w:sz w:val="32"/>
          <w:szCs w:val="32"/>
        </w:rPr>
        <w:t>推进山东省科技成果产业化示范基地</w:t>
      </w:r>
      <w:r>
        <w:rPr>
          <w:rFonts w:ascii="Times New Roman" w:hAnsi="Times New Roman" w:eastAsia="仿宋_GB2312"/>
          <w:bCs/>
          <w:sz w:val="32"/>
          <w:szCs w:val="32"/>
        </w:rPr>
        <w:t>建设</w:t>
      </w:r>
      <w:r>
        <w:rPr>
          <w:rFonts w:hint="eastAsia" w:ascii="Times New Roman" w:hAnsi="Times New Roman" w:eastAsia="仿宋_GB2312"/>
          <w:bCs/>
          <w:sz w:val="32"/>
          <w:szCs w:val="32"/>
        </w:rPr>
        <w:t>（以下简称“基地”）</w:t>
      </w:r>
      <w:r>
        <w:rPr>
          <w:rFonts w:ascii="Times New Roman" w:hAnsi="Times New Roman" w:eastAsia="仿宋_GB2312"/>
          <w:bCs/>
          <w:sz w:val="32"/>
          <w:szCs w:val="32"/>
        </w:rPr>
        <w:t>，加快提升创新型省份建设水平，</w:t>
      </w:r>
      <w:r>
        <w:rPr>
          <w:rFonts w:hint="eastAsia" w:ascii="Times New Roman" w:hAnsi="Times New Roman" w:eastAsia="仿宋_GB2312"/>
          <w:bCs/>
          <w:sz w:val="32"/>
          <w:szCs w:val="32"/>
        </w:rPr>
        <w:t>根据省委省政府关于加快科技成果转化的工作部署，</w:t>
      </w:r>
      <w:r>
        <w:rPr>
          <w:rFonts w:ascii="Times New Roman" w:hAnsi="Times New Roman" w:eastAsia="仿宋_GB2312"/>
          <w:bCs/>
          <w:sz w:val="32"/>
          <w:szCs w:val="32"/>
        </w:rPr>
        <w:t>制定</w:t>
      </w:r>
      <w:r>
        <w:rPr>
          <w:rFonts w:hint="eastAsia" w:ascii="Times New Roman" w:hAnsi="Times New Roman" w:eastAsia="仿宋_GB2312"/>
          <w:bCs/>
          <w:sz w:val="32"/>
          <w:szCs w:val="32"/>
        </w:rPr>
        <w:t>本工作指引。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一、总体要求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（一）指导思想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深入贯彻党的二十大精神，紧紧围绕创新型省份建设任务目标，面向我省实体经济和“十强”产业发展，以开发实用化、商品化的高科技产品为目标，发挥政府部门主导作用，强化服务意识，强化上下联动，创新体制机制，聚集大院大所科技资源，汇聚多元化投入的社会资本力量，推动重大科技成果落地转化和产业化，做大做强实体经济，为全省高质量发展提供有力科技支撑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（二）建设思路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——突出科技成果转移转化主线。</w:t>
      </w:r>
      <w:r>
        <w:rPr>
          <w:rFonts w:hint="eastAsia" w:ascii="Times New Roman" w:hAnsi="Times New Roman" w:eastAsia="仿宋_GB2312"/>
          <w:bCs/>
          <w:sz w:val="32"/>
          <w:szCs w:val="32"/>
        </w:rPr>
        <w:t>围绕产业链创新发展，突出科技成果转移转化主线，</w:t>
      </w:r>
      <w:r>
        <w:rPr>
          <w:rFonts w:ascii="Times New Roman" w:hAnsi="Times New Roman" w:eastAsia="仿宋_GB2312"/>
          <w:bCs/>
          <w:sz w:val="32"/>
          <w:szCs w:val="32"/>
        </w:rPr>
        <w:t>针对科技成果转化关键环节进行一体化设计、全链条发力，</w:t>
      </w:r>
      <w:r>
        <w:rPr>
          <w:rFonts w:hint="eastAsia" w:ascii="Times New Roman" w:hAnsi="Times New Roman" w:eastAsia="仿宋_GB2312"/>
          <w:bCs/>
          <w:sz w:val="32"/>
          <w:szCs w:val="32"/>
        </w:rPr>
        <w:t>打造全省科技成果转化机制、政策、环境、服务最优区。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——突出“抓两头、促中间、强保障”。</w:t>
      </w:r>
      <w:r>
        <w:rPr>
          <w:rFonts w:hint="eastAsia" w:ascii="Times New Roman" w:hAnsi="Times New Roman" w:eastAsia="仿宋_GB2312"/>
          <w:bCs/>
          <w:sz w:val="32"/>
          <w:szCs w:val="32"/>
        </w:rPr>
        <w:t>抓好高校、科研院所的源头、承接成果转化的主体（企业）两个方面，积极</w:t>
      </w:r>
      <w:r>
        <w:rPr>
          <w:rFonts w:ascii="Times New Roman" w:hAnsi="Times New Roman" w:eastAsia="仿宋_GB2312"/>
          <w:bCs/>
          <w:sz w:val="32"/>
          <w:szCs w:val="32"/>
        </w:rPr>
        <w:t>开展科技成果供给端与企业需求端精准对接</w:t>
      </w:r>
      <w:r>
        <w:rPr>
          <w:rFonts w:hint="eastAsia" w:ascii="Times New Roman" w:hAnsi="Times New Roman" w:eastAsia="仿宋_GB2312"/>
          <w:bCs/>
          <w:sz w:val="32"/>
          <w:szCs w:val="32"/>
        </w:rPr>
        <w:t>；抓好成果转化的概念验证、中试、技术经纪等中间环节，做好平台搭建、网络构架和服务体系建设；发挥政府主导作用，强化政策、服务等各项支撑保障措施。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——突出“四个高地”建设。</w:t>
      </w:r>
      <w:r>
        <w:rPr>
          <w:rFonts w:hint="eastAsia" w:ascii="Times New Roman" w:hAnsi="Times New Roman" w:eastAsia="仿宋_GB2312"/>
          <w:bCs/>
          <w:sz w:val="32"/>
          <w:szCs w:val="32"/>
        </w:rPr>
        <w:t>强化顶层设计，与山东科技大市场建设紧密衔接，采取真招实招，强化内联外引，强化资源整合，将基地建成技术转移体制机制改革的先行地，成果信息和技术交易的活跃地，高水平科技成果转化平台和人才的集聚地，战略性新兴产业的孵化高地“四个高地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二、建设目标与布局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（一）建设目标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到2025年，围绕我省实体经济和“十强”产业发展，聚焦先进制造、人工智能、大数据、工业互联网、先进储能、新材料、“双碳”等领域，重点建设20家左右科技成果产业化基地，转化落地1000项重大科技创新成果，培育400家科技创新型企业，为我省高质量发展注入强劲动力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（二）定位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聚焦做强增量，以处于建设起步阶段的新型科技园区为建设主体，聚集特色产业，围绕产业链创新发展，畅通科技成果转化渠道，打造科技成果转化新型融合组织，构建高效科技成果转化生态圈，积极融入山东科技大市场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/>
          <w:bCs/>
          <w:sz w:val="32"/>
          <w:szCs w:val="32"/>
        </w:rPr>
        <w:t>突出创新研发、</w:t>
      </w:r>
      <w:r>
        <w:rPr>
          <w:rFonts w:hint="eastAsia" w:ascii="Times New Roman" w:hAnsi="Times New Roman" w:eastAsia="仿宋_GB2312"/>
          <w:bCs/>
          <w:sz w:val="32"/>
          <w:szCs w:val="32"/>
        </w:rPr>
        <w:t>成果展示、</w:t>
      </w:r>
      <w:r>
        <w:rPr>
          <w:rFonts w:ascii="Times New Roman" w:hAnsi="Times New Roman" w:eastAsia="仿宋_GB2312"/>
          <w:bCs/>
          <w:sz w:val="32"/>
          <w:szCs w:val="32"/>
        </w:rPr>
        <w:t>人才</w:t>
      </w:r>
      <w:r>
        <w:rPr>
          <w:rFonts w:hint="eastAsia" w:ascii="Times New Roman" w:hAnsi="Times New Roman" w:eastAsia="仿宋_GB2312"/>
          <w:bCs/>
          <w:sz w:val="32"/>
          <w:szCs w:val="32"/>
        </w:rPr>
        <w:t>招引</w:t>
      </w:r>
      <w:r>
        <w:rPr>
          <w:rFonts w:ascii="Times New Roman" w:hAnsi="Times New Roman" w:eastAsia="仿宋_GB2312"/>
          <w:bCs/>
          <w:sz w:val="32"/>
          <w:szCs w:val="32"/>
        </w:rPr>
        <w:t>、技术交易、科技金融</w:t>
      </w:r>
      <w:r>
        <w:rPr>
          <w:rFonts w:hint="eastAsia" w:ascii="Times New Roman" w:hAnsi="Times New Roman" w:eastAsia="仿宋_GB2312"/>
          <w:bCs/>
          <w:sz w:val="32"/>
          <w:szCs w:val="32"/>
        </w:rPr>
        <w:t>、交流互动、科技服务等</w:t>
      </w:r>
      <w:r>
        <w:rPr>
          <w:rFonts w:ascii="Times New Roman" w:hAnsi="Times New Roman" w:eastAsia="仿宋_GB2312"/>
          <w:bCs/>
          <w:sz w:val="32"/>
          <w:szCs w:val="32"/>
        </w:rPr>
        <w:t>功能定位，</w:t>
      </w:r>
      <w:r>
        <w:rPr>
          <w:rFonts w:hint="eastAsia" w:ascii="Times New Roman" w:hAnsi="Times New Roman" w:eastAsia="仿宋_GB2312"/>
          <w:bCs/>
          <w:sz w:val="32"/>
          <w:szCs w:val="32"/>
        </w:rPr>
        <w:t>打造</w:t>
      </w:r>
      <w:r>
        <w:rPr>
          <w:rFonts w:ascii="Times New Roman" w:hAnsi="Times New Roman" w:eastAsia="仿宋_GB2312"/>
          <w:bCs/>
          <w:sz w:val="32"/>
          <w:szCs w:val="32"/>
        </w:rPr>
        <w:t>科技成果转移转化</w:t>
      </w:r>
      <w:r>
        <w:rPr>
          <w:rFonts w:hint="eastAsia" w:ascii="Times New Roman" w:hAnsi="Times New Roman" w:eastAsia="仿宋_GB2312"/>
          <w:bCs/>
          <w:sz w:val="32"/>
          <w:szCs w:val="32"/>
        </w:rPr>
        <w:t>知识经济圈，一揽子服务科技成果转化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/>
          <w:bCs/>
          <w:sz w:val="32"/>
          <w:szCs w:val="32"/>
        </w:rPr>
        <w:t>以特色产业</w:t>
      </w:r>
      <w:r>
        <w:rPr>
          <w:rFonts w:ascii="Times New Roman" w:hAnsi="Times New Roman" w:eastAsia="仿宋_GB2312"/>
          <w:bCs/>
          <w:sz w:val="32"/>
          <w:szCs w:val="32"/>
        </w:rPr>
        <w:t>为支撑，突出小试中试、熟化加速、产业承接</w:t>
      </w:r>
      <w:r>
        <w:rPr>
          <w:rFonts w:hint="eastAsia" w:ascii="Times New Roman" w:hAnsi="Times New Roman" w:eastAsia="仿宋_GB2312"/>
          <w:bCs/>
          <w:sz w:val="32"/>
          <w:szCs w:val="32"/>
        </w:rPr>
        <w:t>等</w:t>
      </w:r>
      <w:r>
        <w:rPr>
          <w:rFonts w:ascii="Times New Roman" w:hAnsi="Times New Roman" w:eastAsia="仿宋_GB2312"/>
          <w:bCs/>
          <w:sz w:val="32"/>
          <w:szCs w:val="32"/>
        </w:rPr>
        <w:t>功能定位，</w:t>
      </w:r>
      <w:r>
        <w:rPr>
          <w:rFonts w:hint="eastAsia" w:ascii="Times New Roman" w:hAnsi="Times New Roman" w:eastAsia="仿宋_GB2312"/>
          <w:bCs/>
          <w:sz w:val="32"/>
          <w:szCs w:val="32"/>
        </w:rPr>
        <w:t>打造</w:t>
      </w:r>
      <w:r>
        <w:rPr>
          <w:rFonts w:ascii="Times New Roman" w:hAnsi="Times New Roman" w:eastAsia="仿宋_GB2312"/>
          <w:bCs/>
          <w:sz w:val="32"/>
          <w:szCs w:val="32"/>
        </w:rPr>
        <w:t>“众创空间+孵化器+加速器+产业园区”全链条科技孵化体系</w:t>
      </w:r>
      <w:r>
        <w:rPr>
          <w:rFonts w:hint="eastAsia" w:ascii="Times New Roman" w:hAnsi="Times New Roman" w:eastAsia="仿宋_GB2312"/>
          <w:bCs/>
          <w:sz w:val="32"/>
          <w:szCs w:val="32"/>
        </w:rPr>
        <w:t>，梯度培育科技型企业。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_GB2312"/>
          <w:bCs/>
          <w:sz w:val="32"/>
          <w:szCs w:val="32"/>
        </w:rPr>
        <w:t>构建跨区域科技成果转化协同网络。联合京津冀、长三角、粤港澳、黄河流域等重点地区高校院所和企业，建立科技成果转化协同联动机制，建设科技成果转化飞地体系。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四是</w:t>
      </w:r>
      <w:r>
        <w:rPr>
          <w:rFonts w:hint="eastAsia" w:ascii="Times New Roman" w:hAnsi="Times New Roman" w:eastAsia="仿宋_GB2312"/>
          <w:bCs/>
          <w:sz w:val="32"/>
          <w:szCs w:val="32"/>
        </w:rPr>
        <w:t>创新主攻方向，</w:t>
      </w:r>
      <w:r>
        <w:rPr>
          <w:rFonts w:ascii="Times New Roman" w:hAnsi="Times New Roman" w:eastAsia="仿宋_GB2312"/>
          <w:bCs/>
          <w:sz w:val="32"/>
          <w:szCs w:val="32"/>
        </w:rPr>
        <w:t>抓绿色低碳</w:t>
      </w:r>
      <w:r>
        <w:rPr>
          <w:rFonts w:hint="eastAsia" w:ascii="Times New Roman" w:hAnsi="Times New Roman" w:eastAsia="仿宋_GB2312"/>
          <w:bCs/>
          <w:sz w:val="32"/>
          <w:szCs w:val="32"/>
        </w:rPr>
        <w:t>、数字经济、新能源等</w:t>
      </w:r>
      <w:r>
        <w:rPr>
          <w:rFonts w:ascii="Times New Roman" w:hAnsi="Times New Roman" w:eastAsia="仿宋_GB2312"/>
          <w:bCs/>
          <w:sz w:val="32"/>
          <w:szCs w:val="32"/>
        </w:rPr>
        <w:t>发展新赛道</w:t>
      </w:r>
      <w:r>
        <w:rPr>
          <w:rFonts w:hint="eastAsia" w:ascii="Times New Roman" w:hAnsi="Times New Roman" w:eastAsia="仿宋_GB2312"/>
          <w:bCs/>
          <w:sz w:val="32"/>
          <w:szCs w:val="32"/>
        </w:rPr>
        <w:t>，加快在战略必争领域、产业前沿领域布局建设高质量科技成果产业化基地。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三、重点任务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</w:t>
      </w:r>
      <w:r>
        <w:rPr>
          <w:rFonts w:ascii="楷体" w:hAnsi="楷体" w:eastAsia="楷体"/>
          <w:bCs/>
          <w:sz w:val="32"/>
          <w:szCs w:val="32"/>
        </w:rPr>
        <w:t>推进</w:t>
      </w:r>
      <w:r>
        <w:rPr>
          <w:rFonts w:hint="eastAsia" w:ascii="楷体" w:hAnsi="楷体" w:eastAsia="楷体"/>
          <w:bCs/>
          <w:sz w:val="32"/>
          <w:szCs w:val="32"/>
        </w:rPr>
        <w:t>科技成果转化</w:t>
      </w:r>
      <w:r>
        <w:rPr>
          <w:rFonts w:ascii="楷体" w:hAnsi="楷体" w:eastAsia="楷体"/>
          <w:bCs/>
          <w:sz w:val="32"/>
          <w:szCs w:val="32"/>
        </w:rPr>
        <w:t>机制模式创新。</w:t>
      </w:r>
      <w:r>
        <w:rPr>
          <w:rFonts w:hint="eastAsia" w:ascii="Times New Roman" w:hAnsi="Times New Roman" w:eastAsia="仿宋_GB2312"/>
          <w:bCs/>
          <w:sz w:val="32"/>
          <w:szCs w:val="32"/>
        </w:rPr>
        <w:t>立足区域战略定位和发展需求，积极承接全省高校院所科技成果转化综合试点改革释放的红利，以调动基地企业承接科技成果转化的积极性为重点，</w:t>
      </w:r>
      <w:r>
        <w:rPr>
          <w:rFonts w:ascii="Times New Roman" w:hAnsi="Times New Roman" w:eastAsia="仿宋_GB2312"/>
          <w:bCs/>
          <w:sz w:val="32"/>
          <w:szCs w:val="32"/>
        </w:rPr>
        <w:t>尊重科技治理规律和市场运行规律</w:t>
      </w:r>
      <w:r>
        <w:rPr>
          <w:rFonts w:hint="eastAsia" w:ascii="Times New Roman" w:hAnsi="Times New Roman" w:eastAsia="仿宋_GB2312"/>
          <w:bCs/>
          <w:sz w:val="32"/>
          <w:szCs w:val="32"/>
        </w:rPr>
        <w:t>，就落实科技成果转化改革任务作出创新性的制度设计，</w:t>
      </w:r>
      <w:r>
        <w:rPr>
          <w:rFonts w:ascii="Times New Roman" w:hAnsi="Times New Roman" w:eastAsia="仿宋_GB2312"/>
          <w:bCs/>
          <w:sz w:val="32"/>
          <w:szCs w:val="32"/>
        </w:rPr>
        <w:t>从</w:t>
      </w:r>
      <w:r>
        <w:rPr>
          <w:rFonts w:hint="eastAsia" w:ascii="Times New Roman" w:hAnsi="Times New Roman" w:eastAsia="仿宋_GB2312"/>
          <w:bCs/>
          <w:sz w:val="32"/>
          <w:szCs w:val="32"/>
        </w:rPr>
        <w:t>政策</w:t>
      </w:r>
      <w:r>
        <w:rPr>
          <w:rFonts w:ascii="Times New Roman" w:hAnsi="Times New Roman" w:eastAsia="仿宋_GB2312"/>
          <w:bCs/>
          <w:sz w:val="32"/>
          <w:szCs w:val="32"/>
        </w:rPr>
        <w:t>、信息、资金、保险等多个层面鼓励</w:t>
      </w:r>
      <w:r>
        <w:rPr>
          <w:rFonts w:hint="eastAsia" w:ascii="Times New Roman" w:hAnsi="Times New Roman" w:eastAsia="仿宋_GB2312"/>
          <w:bCs/>
          <w:sz w:val="32"/>
          <w:szCs w:val="32"/>
        </w:rPr>
        <w:t>基地</w:t>
      </w:r>
      <w:r>
        <w:rPr>
          <w:rFonts w:ascii="Times New Roman" w:hAnsi="Times New Roman" w:eastAsia="仿宋_GB2312"/>
          <w:bCs/>
          <w:sz w:val="32"/>
          <w:szCs w:val="32"/>
        </w:rPr>
        <w:t>企业</w:t>
      </w:r>
      <w:r>
        <w:rPr>
          <w:rFonts w:hint="eastAsia" w:ascii="Times New Roman" w:hAnsi="Times New Roman" w:eastAsia="仿宋_GB2312"/>
          <w:bCs/>
          <w:sz w:val="32"/>
          <w:szCs w:val="32"/>
        </w:rPr>
        <w:t>参与</w:t>
      </w:r>
      <w:r>
        <w:rPr>
          <w:rFonts w:ascii="Times New Roman" w:hAnsi="Times New Roman" w:eastAsia="仿宋_GB2312"/>
          <w:bCs/>
          <w:sz w:val="32"/>
          <w:szCs w:val="32"/>
        </w:rPr>
        <w:t>科研成果转化，带动企业转型升级。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（二）支持科技成果转化联合体建设。</w:t>
      </w:r>
      <w:r>
        <w:rPr>
          <w:rFonts w:ascii="Times New Roman" w:hAnsi="Times New Roman" w:eastAsia="仿宋_GB2312"/>
          <w:bCs/>
          <w:sz w:val="32"/>
          <w:szCs w:val="32"/>
        </w:rPr>
        <w:t>发挥企业出题者作用，</w:t>
      </w:r>
      <w:r>
        <w:rPr>
          <w:rFonts w:hint="eastAsia" w:ascii="Times New Roman" w:hAnsi="Times New Roman" w:eastAsia="仿宋_GB2312"/>
          <w:bCs/>
          <w:sz w:val="32"/>
          <w:szCs w:val="32"/>
        </w:rPr>
        <w:t>坚持以企业为主体，加强企业与高校院所联通合作，支持科技领军企业组建体系化、任务型科技成果转化联合体，</w:t>
      </w:r>
      <w:r>
        <w:rPr>
          <w:rFonts w:ascii="Times New Roman" w:hAnsi="Times New Roman" w:eastAsia="仿宋_GB2312"/>
          <w:bCs/>
          <w:sz w:val="32"/>
          <w:szCs w:val="32"/>
        </w:rPr>
        <w:t>结成利益共享、风险共担、要素</w:t>
      </w:r>
      <w:r>
        <w:rPr>
          <w:rFonts w:hint="eastAsia" w:ascii="Times New Roman" w:hAnsi="Times New Roman" w:eastAsia="仿宋_GB2312"/>
          <w:bCs/>
          <w:sz w:val="32"/>
          <w:szCs w:val="32"/>
        </w:rPr>
        <w:t>加速</w:t>
      </w:r>
      <w:r>
        <w:rPr>
          <w:rFonts w:ascii="Times New Roman" w:hAnsi="Times New Roman" w:eastAsia="仿宋_GB2312"/>
          <w:bCs/>
          <w:sz w:val="32"/>
          <w:szCs w:val="32"/>
        </w:rPr>
        <w:t>流动的</w:t>
      </w:r>
      <w:r>
        <w:rPr>
          <w:rFonts w:hint="eastAsia" w:ascii="Times New Roman" w:hAnsi="Times New Roman" w:eastAsia="仿宋_GB2312"/>
          <w:bCs/>
          <w:sz w:val="32"/>
          <w:szCs w:val="32"/>
        </w:rPr>
        <w:t>科技成果转移转化联盟，</w:t>
      </w:r>
      <w:r>
        <w:rPr>
          <w:rFonts w:ascii="Times New Roman" w:hAnsi="Times New Roman" w:eastAsia="仿宋_GB2312"/>
          <w:bCs/>
          <w:sz w:val="32"/>
          <w:szCs w:val="32"/>
        </w:rPr>
        <w:t>有效缩短市场需求</w:t>
      </w:r>
      <w:r>
        <w:rPr>
          <w:rFonts w:hint="eastAsia" w:ascii="Times New Roman" w:hAnsi="Times New Roman" w:eastAsia="仿宋_GB2312"/>
          <w:bCs/>
          <w:sz w:val="32"/>
          <w:szCs w:val="32"/>
        </w:rPr>
        <w:t>与科技创新</w:t>
      </w:r>
      <w:r>
        <w:rPr>
          <w:rFonts w:ascii="Times New Roman" w:hAnsi="Times New Roman" w:eastAsia="仿宋_GB2312"/>
          <w:bCs/>
          <w:sz w:val="32"/>
          <w:szCs w:val="32"/>
        </w:rPr>
        <w:t>之间的链条</w:t>
      </w:r>
      <w:r>
        <w:rPr>
          <w:rFonts w:hint="eastAsia" w:ascii="Times New Roman" w:hAnsi="Times New Roman" w:eastAsia="仿宋_GB2312"/>
          <w:bCs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（三）加快科技服务业升级</w:t>
      </w:r>
      <w:r>
        <w:rPr>
          <w:rFonts w:ascii="楷体" w:hAnsi="楷体" w:eastAsia="楷体"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bCs/>
          <w:sz w:val="32"/>
          <w:szCs w:val="32"/>
        </w:rPr>
        <w:t>支持基地加快科技服务业升级，大力发展研发设计、创业孵化、技术转移、知识产权服务等领域的科技服务机构。支持基地</w:t>
      </w:r>
      <w:r>
        <w:rPr>
          <w:rFonts w:ascii="Times New Roman" w:hAnsi="Times New Roman" w:eastAsia="仿宋_GB2312"/>
          <w:bCs/>
          <w:sz w:val="32"/>
          <w:szCs w:val="32"/>
        </w:rPr>
        <w:t>从全国高校院所中遴选一批技术水平高、服务能力强的高端技术经纪人，</w:t>
      </w:r>
      <w:r>
        <w:rPr>
          <w:rFonts w:hint="eastAsia" w:ascii="Times New Roman" w:hAnsi="Times New Roman" w:eastAsia="仿宋_GB2312"/>
          <w:bCs/>
          <w:sz w:val="32"/>
          <w:szCs w:val="32"/>
        </w:rPr>
        <w:t>开展科技成果转化专业化服务。强化科技成果转化智库建设，为</w:t>
      </w:r>
      <w:r>
        <w:rPr>
          <w:rFonts w:ascii="Times New Roman" w:hAnsi="Times New Roman" w:eastAsia="仿宋_GB2312"/>
          <w:bCs/>
          <w:sz w:val="32"/>
          <w:szCs w:val="32"/>
        </w:rPr>
        <w:t>科技成果的先进性、成熟度、经济性、带动性等</w:t>
      </w:r>
      <w:r>
        <w:rPr>
          <w:rFonts w:hint="eastAsia" w:ascii="Times New Roman" w:hAnsi="Times New Roman" w:eastAsia="仿宋_GB2312"/>
          <w:bCs/>
          <w:sz w:val="32"/>
          <w:szCs w:val="32"/>
        </w:rPr>
        <w:t>提供专业化评估、服务。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（四）加大科技创新基础设施投入</w:t>
      </w:r>
      <w:r>
        <w:rPr>
          <w:rFonts w:hint="eastAsia" w:ascii="Times New Roman" w:hAnsi="Times New Roman" w:eastAsia="仿宋_GB2312"/>
          <w:bCs/>
          <w:sz w:val="32"/>
          <w:szCs w:val="32"/>
        </w:rPr>
        <w:t>。以产业化为目标，整合科技资源，加大科技投入，创新市场化运营机制，通过自建或招引等方式，大力发展</w:t>
      </w:r>
      <w:r>
        <w:rPr>
          <w:rFonts w:ascii="Times New Roman" w:hAnsi="Times New Roman" w:eastAsia="仿宋_GB2312"/>
          <w:bCs/>
          <w:sz w:val="32"/>
          <w:szCs w:val="32"/>
        </w:rPr>
        <w:t>新型研发机构</w:t>
      </w:r>
      <w:r>
        <w:rPr>
          <w:rFonts w:hint="eastAsia" w:ascii="Times New Roman" w:hAnsi="Times New Roman" w:eastAsia="仿宋_GB2312"/>
          <w:bCs/>
          <w:sz w:val="32"/>
          <w:szCs w:val="32"/>
        </w:rPr>
        <w:t>、中试基地、概念验证中心、</w:t>
      </w:r>
      <w:r>
        <w:rPr>
          <w:rFonts w:ascii="Times New Roman" w:hAnsi="Times New Roman" w:eastAsia="仿宋_GB2312"/>
          <w:bCs/>
          <w:sz w:val="32"/>
          <w:szCs w:val="32"/>
        </w:rPr>
        <w:t>孵化器、加速器</w:t>
      </w:r>
      <w:r>
        <w:rPr>
          <w:rFonts w:hint="eastAsia" w:ascii="Times New Roman" w:hAnsi="Times New Roman" w:eastAsia="仿宋_GB2312"/>
          <w:bCs/>
          <w:sz w:val="32"/>
          <w:szCs w:val="32"/>
        </w:rPr>
        <w:t>、</w:t>
      </w:r>
      <w:r>
        <w:rPr>
          <w:rFonts w:ascii="Times New Roman" w:hAnsi="Times New Roman" w:eastAsia="仿宋_GB2312"/>
          <w:bCs/>
          <w:sz w:val="32"/>
          <w:szCs w:val="32"/>
        </w:rPr>
        <w:t>共享制造工厂</w:t>
      </w:r>
      <w:r>
        <w:rPr>
          <w:rFonts w:hint="eastAsia" w:ascii="Times New Roman" w:hAnsi="Times New Roman" w:eastAsia="仿宋_GB2312"/>
          <w:bCs/>
          <w:sz w:val="32"/>
          <w:szCs w:val="32"/>
        </w:rPr>
        <w:t>等各类科技创新载体，畅通科技成果转化链条，推动前沿科技成果转化。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（五）加强资源对接常态化。</w:t>
      </w:r>
      <w:r>
        <w:rPr>
          <w:rFonts w:hint="eastAsia" w:ascii="Times New Roman" w:hAnsi="Times New Roman" w:eastAsia="仿宋_GB2312"/>
          <w:bCs/>
          <w:sz w:val="32"/>
          <w:szCs w:val="32"/>
        </w:rPr>
        <w:t>深化与大院大所产学研合作，强化科技成果信息对接，强化科技成果挖掘。打造享有国际品牌的科技成果转化活动“会客厅”，建立科技成果汇交平台。积极组织科技成果转化论坛、技术转移大会、产学研合作论坛、科技创新成果转化交易会等知名品牌活动，形成区域辐射带动效应。积极承接国家自然基金成果应用贯通工作，</w:t>
      </w:r>
      <w:r>
        <w:rPr>
          <w:rFonts w:ascii="Times New Roman" w:hAnsi="Times New Roman" w:eastAsia="仿宋_GB2312"/>
          <w:bCs/>
          <w:sz w:val="32"/>
          <w:szCs w:val="32"/>
        </w:rPr>
        <w:t>推动</w:t>
      </w:r>
      <w:r>
        <w:rPr>
          <w:rFonts w:hint="eastAsia" w:ascii="Times New Roman" w:hAnsi="Times New Roman" w:eastAsia="仿宋_GB2312"/>
          <w:bCs/>
          <w:sz w:val="32"/>
          <w:szCs w:val="32"/>
        </w:rPr>
        <w:t>国家</w:t>
      </w:r>
      <w:r>
        <w:rPr>
          <w:rFonts w:ascii="Times New Roman" w:hAnsi="Times New Roman" w:eastAsia="仿宋_GB2312"/>
          <w:bCs/>
          <w:sz w:val="32"/>
          <w:szCs w:val="32"/>
        </w:rPr>
        <w:t>重大基础研究成果转移转化。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（六）强化招才引智。</w:t>
      </w:r>
      <w:r>
        <w:rPr>
          <w:rFonts w:hint="eastAsia" w:ascii="Times New Roman" w:hAnsi="Times New Roman" w:eastAsia="仿宋_GB2312"/>
          <w:bCs/>
          <w:sz w:val="32"/>
          <w:szCs w:val="32"/>
        </w:rPr>
        <w:t>支持基地依托</w:t>
      </w:r>
      <w:r>
        <w:rPr>
          <w:rFonts w:ascii="Times New Roman" w:hAnsi="Times New Roman" w:eastAsia="仿宋_GB2312"/>
          <w:bCs/>
          <w:sz w:val="32"/>
          <w:szCs w:val="32"/>
        </w:rPr>
        <w:t>专业</w:t>
      </w:r>
      <w:r>
        <w:rPr>
          <w:rFonts w:hint="eastAsia" w:ascii="Times New Roman" w:hAnsi="Times New Roman" w:eastAsia="仿宋_GB2312"/>
          <w:bCs/>
          <w:sz w:val="32"/>
          <w:szCs w:val="32"/>
        </w:rPr>
        <w:t>化的技术转移服务机构</w:t>
      </w:r>
      <w:r>
        <w:rPr>
          <w:rFonts w:ascii="Times New Roman" w:hAnsi="Times New Roman" w:eastAsia="仿宋_GB2312"/>
          <w:bCs/>
          <w:sz w:val="32"/>
          <w:szCs w:val="32"/>
        </w:rPr>
        <w:t>，在全国乃至全球范围内挖掘</w:t>
      </w:r>
      <w:r>
        <w:rPr>
          <w:rFonts w:hint="eastAsia" w:ascii="Times New Roman" w:hAnsi="Times New Roman" w:eastAsia="仿宋_GB2312"/>
          <w:bCs/>
          <w:sz w:val="32"/>
          <w:szCs w:val="32"/>
        </w:rPr>
        <w:t>人才、</w:t>
      </w:r>
      <w:r>
        <w:rPr>
          <w:rFonts w:ascii="Times New Roman" w:hAnsi="Times New Roman" w:eastAsia="仿宋_GB2312"/>
          <w:bCs/>
          <w:sz w:val="32"/>
          <w:szCs w:val="32"/>
        </w:rPr>
        <w:t>科技资源</w:t>
      </w:r>
      <w:r>
        <w:rPr>
          <w:rFonts w:hint="eastAsia" w:ascii="Times New Roman" w:hAnsi="Times New Roman" w:eastAsia="仿宋_GB2312"/>
          <w:bCs/>
          <w:sz w:val="32"/>
          <w:szCs w:val="32"/>
        </w:rPr>
        <w:t>，</w:t>
      </w:r>
      <w:r>
        <w:rPr>
          <w:rFonts w:ascii="Times New Roman" w:hAnsi="Times New Roman" w:eastAsia="仿宋_GB2312"/>
          <w:bCs/>
          <w:sz w:val="32"/>
          <w:szCs w:val="32"/>
        </w:rPr>
        <w:t>树立“不求所在，但求所有”的理念</w:t>
      </w:r>
      <w:r>
        <w:rPr>
          <w:rFonts w:hint="eastAsia" w:ascii="Times New Roman" w:hAnsi="Times New Roman" w:eastAsia="仿宋_GB2312"/>
          <w:bCs/>
          <w:sz w:val="32"/>
          <w:szCs w:val="32"/>
        </w:rPr>
        <w:t>，培育成为基地科创团队，</w:t>
      </w:r>
      <w:r>
        <w:rPr>
          <w:rFonts w:ascii="Times New Roman" w:hAnsi="Times New Roman" w:eastAsia="仿宋_GB2312"/>
          <w:bCs/>
          <w:sz w:val="32"/>
          <w:szCs w:val="32"/>
        </w:rPr>
        <w:t>引导其在本地进行</w:t>
      </w:r>
      <w:r>
        <w:rPr>
          <w:rFonts w:hint="eastAsia" w:ascii="Times New Roman" w:hAnsi="Times New Roman" w:eastAsia="仿宋_GB2312"/>
          <w:bCs/>
          <w:sz w:val="32"/>
          <w:szCs w:val="32"/>
        </w:rPr>
        <w:t>科技成果转化、产业化。支持基地</w:t>
      </w:r>
      <w:r>
        <w:rPr>
          <w:rFonts w:ascii="Times New Roman" w:hAnsi="Times New Roman" w:eastAsia="仿宋_GB2312"/>
          <w:bCs/>
          <w:sz w:val="32"/>
          <w:szCs w:val="32"/>
        </w:rPr>
        <w:t>在</w:t>
      </w:r>
      <w:r>
        <w:rPr>
          <w:rFonts w:hint="eastAsia" w:ascii="Times New Roman" w:hAnsi="Times New Roman" w:eastAsia="仿宋_GB2312"/>
          <w:bCs/>
          <w:sz w:val="32"/>
          <w:szCs w:val="32"/>
        </w:rPr>
        <w:t>京津冀、长三角、粤港澳等</w:t>
      </w:r>
      <w:r>
        <w:rPr>
          <w:rFonts w:ascii="Times New Roman" w:hAnsi="Times New Roman" w:eastAsia="仿宋_GB2312"/>
          <w:bCs/>
          <w:sz w:val="32"/>
          <w:szCs w:val="32"/>
        </w:rPr>
        <w:t>科创资源密集的地区设立科创飞地</w:t>
      </w:r>
      <w:r>
        <w:rPr>
          <w:rFonts w:hint="eastAsia" w:ascii="Times New Roman" w:hAnsi="Times New Roman" w:eastAsia="仿宋_GB2312"/>
          <w:bCs/>
          <w:sz w:val="32"/>
          <w:szCs w:val="32"/>
        </w:rPr>
        <w:t>，靠前链接人才、科技、产业等优质资源。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jc w:val="both"/>
        <w:textAlignment w:val="auto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（七）</w:t>
      </w:r>
      <w:r>
        <w:rPr>
          <w:rFonts w:hint="eastAsia" w:ascii="Times New Roman" w:hAnsi="Times New Roman" w:eastAsia="仿宋_GB2312"/>
          <w:sz w:val="32"/>
          <w:szCs w:val="32"/>
        </w:rPr>
        <w:t>加大基金招商力度。支持有条件的技术转移机构、创新创业载体等，与天使投资、创业投资等基金合作设立投资基金，以市场化方式运作管理，引导社会资本加大对技术转移早期项目和科技型中小微企业的投资，建立从实验研究、概念验证、中试到生产的全流程投融资模式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jc w:val="both"/>
        <w:textAlignment w:val="auto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四、建设程序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（一）申报。</w:t>
      </w:r>
      <w:r>
        <w:rPr>
          <w:rFonts w:hint="eastAsia" w:ascii="Times New Roman" w:hAnsi="Times New Roman" w:eastAsia="仿宋_GB2312"/>
          <w:sz w:val="32"/>
          <w:szCs w:val="32"/>
        </w:rPr>
        <w:t>按照成熟一个建设一个的原则，具有较强科技、产业实力，能够承担基地建设任务的建设主体完善基础条件，凝练建设思路，整合创新资源，在此基础上编制山东省科技成果产业化基地建设方案，经各地市科技局审核，择优向省科技厅推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（二）专家论证和现场考察。</w:t>
      </w:r>
      <w:r>
        <w:rPr>
          <w:rFonts w:hint="eastAsia" w:ascii="Times New Roman" w:hAnsi="Times New Roman" w:eastAsia="仿宋_GB2312"/>
          <w:bCs/>
          <w:sz w:val="32"/>
          <w:szCs w:val="32"/>
        </w:rPr>
        <w:t>开展专家咨询论证和现场考察，对产业化基地建设基础、思路和目标、主要任务、保障措施、预期效果等方面进行评估，形成专家意见。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（三）备案。</w:t>
      </w:r>
      <w:r>
        <w:rPr>
          <w:rFonts w:hint="eastAsia" w:ascii="Times New Roman" w:hAnsi="Times New Roman" w:eastAsia="仿宋_GB2312"/>
          <w:bCs/>
          <w:sz w:val="32"/>
          <w:szCs w:val="32"/>
        </w:rPr>
        <w:t>省科技厅研究并按规定公示后，进行山东省科技成果产业化基地备案，有效期五年。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五、强化工作保障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（一）建设主体要明确产业化基地日常运行管理机构，加强组织领导、强化政策支持、优化资源配置，探索适合自身发展特点的高效组织管理模式。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（二）建立产业化基地运行监测机制，备案的产业化基地每季度向省科技厅提供相关运行情况，每年1月底前，提供上年度工作报告。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（三）建立退出机制。对科技成果产业化基地建设成效不明显的，撤销其备案资格。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（四）省科技厅加强统筹协调和资源集聚，在政策、项目方面给予优先支持。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480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附件：山东省科技成果产业化基地建设方案参考提纲</w:t>
      </w:r>
    </w:p>
    <w:p>
      <w:pPr>
        <w:pStyle w:val="4"/>
        <w:snapToGrid w:val="0"/>
        <w:spacing w:after="0" w:line="360" w:lineRule="auto"/>
        <w:jc w:val="both"/>
        <w:rPr>
          <w:rFonts w:ascii="仿宋" w:hAnsi="仿宋" w:eastAsia="仿宋" w:cs="Helvetica"/>
          <w:color w:val="333333"/>
          <w:sz w:val="32"/>
          <w:szCs w:val="32"/>
        </w:rPr>
      </w:pPr>
    </w:p>
    <w:p>
      <w:pPr>
        <w:pStyle w:val="4"/>
        <w:snapToGrid w:val="0"/>
        <w:spacing w:after="0" w:line="360" w:lineRule="auto"/>
        <w:jc w:val="both"/>
        <w:rPr>
          <w:rFonts w:ascii="仿宋" w:hAnsi="仿宋" w:eastAsia="仿宋" w:cs="Helvetica"/>
          <w:color w:val="333333"/>
          <w:sz w:val="32"/>
          <w:szCs w:val="32"/>
        </w:rPr>
      </w:pPr>
    </w:p>
    <w:p>
      <w:pPr>
        <w:pStyle w:val="4"/>
        <w:snapToGrid w:val="0"/>
        <w:spacing w:after="0" w:line="360" w:lineRule="auto"/>
        <w:jc w:val="both"/>
        <w:rPr>
          <w:rFonts w:ascii="仿宋" w:hAnsi="仿宋" w:eastAsia="仿宋" w:cs="Helvetica"/>
          <w:color w:val="333333"/>
          <w:sz w:val="32"/>
          <w:szCs w:val="32"/>
        </w:rPr>
      </w:pPr>
    </w:p>
    <w:p>
      <w:pPr>
        <w:pStyle w:val="4"/>
        <w:snapToGrid w:val="0"/>
        <w:spacing w:after="0" w:line="360" w:lineRule="auto"/>
        <w:jc w:val="both"/>
        <w:rPr>
          <w:rFonts w:ascii="仿宋" w:hAnsi="仿宋" w:eastAsia="仿宋" w:cs="Helvetica"/>
          <w:color w:val="333333"/>
          <w:sz w:val="32"/>
          <w:szCs w:val="32"/>
        </w:rPr>
      </w:pPr>
    </w:p>
    <w:p>
      <w:pPr>
        <w:pStyle w:val="4"/>
        <w:snapToGrid w:val="0"/>
        <w:spacing w:after="0" w:line="360" w:lineRule="auto"/>
        <w:jc w:val="both"/>
        <w:rPr>
          <w:rFonts w:ascii="仿宋" w:hAnsi="仿宋" w:eastAsia="仿宋" w:cs="Helvetica"/>
          <w:color w:val="333333"/>
          <w:sz w:val="32"/>
          <w:szCs w:val="32"/>
        </w:rPr>
      </w:pPr>
    </w:p>
    <w:p>
      <w:pPr>
        <w:pStyle w:val="4"/>
        <w:spacing w:after="0" w:line="560" w:lineRule="exact"/>
        <w:contextualSpacing/>
        <w:jc w:val="both"/>
        <w:rPr>
          <w:rFonts w:hint="eastAsia" w:ascii="黑体" w:hAnsi="黑体" w:eastAsia="黑体" w:cs="Helvetica"/>
          <w:color w:val="333333"/>
          <w:sz w:val="32"/>
          <w:szCs w:val="32"/>
        </w:rPr>
      </w:pPr>
    </w:p>
    <w:p>
      <w:pPr>
        <w:pStyle w:val="4"/>
        <w:spacing w:after="0" w:line="560" w:lineRule="exact"/>
        <w:contextualSpacing/>
        <w:jc w:val="both"/>
        <w:rPr>
          <w:rFonts w:hint="eastAsia" w:ascii="黑体" w:hAnsi="黑体" w:eastAsia="黑体" w:cs="Helvetica"/>
          <w:color w:val="333333"/>
          <w:sz w:val="32"/>
          <w:szCs w:val="32"/>
        </w:rPr>
      </w:pPr>
    </w:p>
    <w:p>
      <w:pPr>
        <w:pStyle w:val="4"/>
        <w:spacing w:after="0" w:line="560" w:lineRule="exact"/>
        <w:contextualSpacing/>
        <w:jc w:val="both"/>
        <w:rPr>
          <w:rFonts w:hint="eastAsia" w:ascii="黑体" w:hAnsi="黑体" w:eastAsia="黑体" w:cs="Helvetica"/>
          <w:color w:val="333333"/>
          <w:sz w:val="32"/>
          <w:szCs w:val="32"/>
        </w:rPr>
      </w:pPr>
    </w:p>
    <w:p>
      <w:pPr>
        <w:pStyle w:val="4"/>
        <w:spacing w:after="0" w:line="560" w:lineRule="exact"/>
        <w:contextualSpacing/>
        <w:jc w:val="both"/>
        <w:rPr>
          <w:rFonts w:hint="eastAsia" w:ascii="黑体" w:hAnsi="黑体" w:eastAsia="黑体" w:cs="Helvetica"/>
          <w:color w:val="333333"/>
          <w:sz w:val="32"/>
          <w:szCs w:val="32"/>
        </w:rPr>
      </w:pPr>
    </w:p>
    <w:p>
      <w:pPr>
        <w:pStyle w:val="4"/>
        <w:spacing w:after="0" w:line="560" w:lineRule="exact"/>
        <w:contextualSpacing/>
        <w:jc w:val="both"/>
        <w:rPr>
          <w:rFonts w:hint="eastAsia" w:ascii="黑体" w:hAnsi="黑体" w:eastAsia="黑体" w:cs="Helvetica"/>
          <w:color w:val="333333"/>
          <w:sz w:val="32"/>
          <w:szCs w:val="32"/>
        </w:rPr>
      </w:pPr>
    </w:p>
    <w:p>
      <w:pPr>
        <w:pStyle w:val="4"/>
        <w:spacing w:after="0" w:line="560" w:lineRule="exact"/>
        <w:contextualSpacing/>
        <w:jc w:val="both"/>
        <w:rPr>
          <w:rFonts w:hint="eastAsia" w:ascii="黑体" w:hAnsi="黑体" w:eastAsia="黑体" w:cs="Helvetica"/>
          <w:color w:val="333333"/>
          <w:sz w:val="32"/>
          <w:szCs w:val="32"/>
        </w:rPr>
      </w:pPr>
    </w:p>
    <w:p>
      <w:pPr>
        <w:pStyle w:val="4"/>
        <w:spacing w:after="0" w:line="560" w:lineRule="exact"/>
        <w:contextualSpacing/>
        <w:jc w:val="both"/>
        <w:rPr>
          <w:rFonts w:hint="eastAsia" w:ascii="黑体" w:hAnsi="黑体" w:eastAsia="黑体" w:cs="Helvetica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Helvetica"/>
          <w:color w:val="333333"/>
          <w:sz w:val="32"/>
          <w:szCs w:val="32"/>
        </w:rPr>
        <w:t>附件</w:t>
      </w:r>
      <w:r>
        <w:rPr>
          <w:rFonts w:hint="eastAsia" w:ascii="黑体" w:hAnsi="黑体" w:eastAsia="黑体" w:cs="Helvetica"/>
          <w:color w:val="333333"/>
          <w:sz w:val="32"/>
          <w:szCs w:val="32"/>
          <w:lang w:val="en-US" w:eastAsia="zh-CN"/>
        </w:rPr>
        <w:t>2</w:t>
      </w:r>
    </w:p>
    <w:p>
      <w:pPr>
        <w:pStyle w:val="4"/>
        <w:spacing w:after="0" w:line="560" w:lineRule="exact"/>
        <w:ind w:firstLine="480"/>
        <w:contextualSpacing/>
        <w:jc w:val="center"/>
        <w:rPr>
          <w:rFonts w:cs="Helvetica" w:asciiTheme="majorEastAsia" w:hAnsiTheme="majorEastAsia" w:eastAsiaTheme="majorEastAsia"/>
          <w:color w:val="333333"/>
          <w:sz w:val="44"/>
          <w:szCs w:val="44"/>
        </w:rPr>
      </w:pPr>
      <w:bookmarkStart w:id="0" w:name="_GoBack"/>
      <w:r>
        <w:rPr>
          <w:rFonts w:hint="eastAsia" w:cs="Helvetica" w:asciiTheme="majorEastAsia" w:hAnsiTheme="majorEastAsia" w:eastAsiaTheme="majorEastAsia"/>
          <w:b/>
          <w:bCs/>
          <w:color w:val="333333"/>
          <w:sz w:val="44"/>
          <w:szCs w:val="44"/>
        </w:rPr>
        <w:t>山东省科技成果产业化基地建设方案</w:t>
      </w:r>
    </w:p>
    <w:bookmarkEnd w:id="0"/>
    <w:p>
      <w:pPr>
        <w:pStyle w:val="4"/>
        <w:spacing w:after="0" w:line="560" w:lineRule="exact"/>
        <w:ind w:firstLine="480"/>
        <w:contextualSpacing/>
        <w:jc w:val="center"/>
        <w:rPr>
          <w:rFonts w:cs="Helvetica" w:asciiTheme="majorEastAsia" w:hAnsiTheme="majorEastAsia" w:eastAsiaTheme="majorEastAsia"/>
          <w:color w:val="333333"/>
          <w:sz w:val="44"/>
          <w:szCs w:val="44"/>
        </w:rPr>
      </w:pPr>
      <w:r>
        <w:rPr>
          <w:rFonts w:hint="eastAsia" w:cs="Helvetica" w:asciiTheme="majorEastAsia" w:hAnsiTheme="majorEastAsia" w:eastAsiaTheme="majorEastAsia"/>
          <w:b/>
          <w:bCs/>
          <w:color w:val="333333"/>
          <w:sz w:val="44"/>
          <w:szCs w:val="44"/>
        </w:rPr>
        <w:t>参考提纲</w:t>
      </w:r>
    </w:p>
    <w:p>
      <w:pPr>
        <w:pStyle w:val="4"/>
        <w:spacing w:after="0" w:line="560" w:lineRule="exact"/>
        <w:ind w:firstLine="480"/>
        <w:contextualSpacing/>
        <w:rPr>
          <w:rFonts w:cs="Helvetica" w:asciiTheme="majorEastAsia" w:hAnsiTheme="majorEastAsia" w:eastAsiaTheme="majorEastAsia"/>
          <w:color w:val="333333"/>
          <w:sz w:val="44"/>
          <w:szCs w:val="44"/>
        </w:rPr>
      </w:pPr>
      <w:r>
        <w:rPr>
          <w:rFonts w:hint="eastAsia" w:ascii="黑体" w:hAnsi="黑体" w:eastAsia="黑体"/>
          <w:bCs/>
          <w:sz w:val="32"/>
          <w:szCs w:val="32"/>
        </w:rPr>
        <w:t>一、建设基础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（一）在平台方面优势。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（二）在人才方面优势。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（三）在企业方面优势。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二、建设思路和目标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（一）指导思想。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（二）基本原则。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（三）建设目标。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三、主要任务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（一）强化高端创新资源开放供给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（二）创新科技成果转化模式。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（三）打造科技创新创业全链条孵化体系。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（四）培育专业化技术转移机构。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（五）建设科技成果中试熟化平台。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（六）壮大职业化技术经理人（经纪人）队伍。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（七）营造良好生态环境。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四、保障措施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（一）加强组织领导。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（二）加强政策保障。</w:t>
      </w:r>
    </w:p>
    <w:p>
      <w:pPr>
        <w:pStyle w:val="4"/>
        <w:spacing w:after="0" w:line="560" w:lineRule="exact"/>
        <w:ind w:firstLine="480"/>
        <w:contextualSpacing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（三）加强监测评估。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88392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77F"/>
    <w:rsid w:val="00002614"/>
    <w:rsid w:val="00031195"/>
    <w:rsid w:val="00043FF6"/>
    <w:rsid w:val="000708AE"/>
    <w:rsid w:val="001061CC"/>
    <w:rsid w:val="0013377F"/>
    <w:rsid w:val="001548DE"/>
    <w:rsid w:val="00184058"/>
    <w:rsid w:val="001B093F"/>
    <w:rsid w:val="001C1F0E"/>
    <w:rsid w:val="001F5269"/>
    <w:rsid w:val="002023A6"/>
    <w:rsid w:val="00233132"/>
    <w:rsid w:val="00271BB3"/>
    <w:rsid w:val="002C627F"/>
    <w:rsid w:val="00327751"/>
    <w:rsid w:val="003318D9"/>
    <w:rsid w:val="00354C4A"/>
    <w:rsid w:val="00367909"/>
    <w:rsid w:val="003D1C28"/>
    <w:rsid w:val="003F7E8E"/>
    <w:rsid w:val="00456521"/>
    <w:rsid w:val="004647C3"/>
    <w:rsid w:val="00492D56"/>
    <w:rsid w:val="004A5709"/>
    <w:rsid w:val="004D28A8"/>
    <w:rsid w:val="00524019"/>
    <w:rsid w:val="00553E6E"/>
    <w:rsid w:val="00556DF5"/>
    <w:rsid w:val="005578E9"/>
    <w:rsid w:val="00576F31"/>
    <w:rsid w:val="005E15C7"/>
    <w:rsid w:val="005E2BFC"/>
    <w:rsid w:val="005E785A"/>
    <w:rsid w:val="0060065A"/>
    <w:rsid w:val="00626E84"/>
    <w:rsid w:val="00661FDF"/>
    <w:rsid w:val="00681C03"/>
    <w:rsid w:val="00692B47"/>
    <w:rsid w:val="0072688E"/>
    <w:rsid w:val="0078546D"/>
    <w:rsid w:val="007B12F7"/>
    <w:rsid w:val="007C08AB"/>
    <w:rsid w:val="00823225"/>
    <w:rsid w:val="008463AC"/>
    <w:rsid w:val="00866478"/>
    <w:rsid w:val="008B5569"/>
    <w:rsid w:val="008F129F"/>
    <w:rsid w:val="00902E09"/>
    <w:rsid w:val="009444A5"/>
    <w:rsid w:val="009C25E6"/>
    <w:rsid w:val="00A26868"/>
    <w:rsid w:val="00A45162"/>
    <w:rsid w:val="00A86D16"/>
    <w:rsid w:val="00AB52AE"/>
    <w:rsid w:val="00AB6281"/>
    <w:rsid w:val="00B74DE7"/>
    <w:rsid w:val="00B91C7E"/>
    <w:rsid w:val="00BA3C53"/>
    <w:rsid w:val="00BB450D"/>
    <w:rsid w:val="00BC3578"/>
    <w:rsid w:val="00BC5679"/>
    <w:rsid w:val="00BF259A"/>
    <w:rsid w:val="00C266EC"/>
    <w:rsid w:val="00C32E08"/>
    <w:rsid w:val="00CD58A5"/>
    <w:rsid w:val="00CE33BA"/>
    <w:rsid w:val="00D04788"/>
    <w:rsid w:val="00D10BA2"/>
    <w:rsid w:val="00D130C5"/>
    <w:rsid w:val="00D21D8E"/>
    <w:rsid w:val="00D66C9F"/>
    <w:rsid w:val="00D7325B"/>
    <w:rsid w:val="00D81564"/>
    <w:rsid w:val="00E021F0"/>
    <w:rsid w:val="00E84C1B"/>
    <w:rsid w:val="00EC14FE"/>
    <w:rsid w:val="00EC2B6A"/>
    <w:rsid w:val="00EE5BF7"/>
    <w:rsid w:val="00EE6481"/>
    <w:rsid w:val="00F308E5"/>
    <w:rsid w:val="00F361E4"/>
    <w:rsid w:val="00F361E5"/>
    <w:rsid w:val="00F84E8E"/>
    <w:rsid w:val="00FE55D0"/>
    <w:rsid w:val="00FF3EF0"/>
    <w:rsid w:val="00FF5B5D"/>
    <w:rsid w:val="3DE96E6B"/>
    <w:rsid w:val="7EE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25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446</Words>
  <Characters>2544</Characters>
  <Lines>21</Lines>
  <Paragraphs>5</Paragraphs>
  <TotalTime>522</TotalTime>
  <ScaleCrop>false</ScaleCrop>
  <LinksUpToDate>false</LinksUpToDate>
  <CharactersWithSpaces>2985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2022-10-25T16:52:00Z</dcterms:created>
  <dc:creator>mwz</dc:creator>
  <cp:lastModifiedBy>jnak</cp:lastModifiedBy>
  <cp:lastPrinted>2023-12-07T23:59:00Z</cp:lastPrinted>
  <dcterms:modified xsi:type="dcterms:W3CDTF">2023-12-07T16:12:14Z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