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案例名称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（典型案例模板）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一、改革背景和针对的关键性问题。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本地区或单位拟开展改革的背景（包含必要性和改革基础等），改革拟解决的主要问题。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二、主要做法。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围绕典型案例主题，详细阐述主要做法、工作举措、创新方法等。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三、主要成效。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针对典型案例主题，介绍相关措施举措在推动科技成果转化应用、人才评价、职称评审、机构评估、人才培养等方面的积极作用。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四、经验启示。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结合本地区或单位开展科技成果分类评价实际，提炼推动科技成果分类评价的经验，并提出相关建议。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EFF" w:usb1="4000247B" w:usb2="00000001" w:usb3="00000000" w:csb0="200001B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DE556D3"/>
    <w:rsid w:val="2DE556D3"/>
    <w:rsid w:val="46F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2024-10-18T11:09:00Z</dcterms:created>
  <dc:creator>Chanyelo°暖阳</dc:creator>
  <cp:lastModifiedBy>jnak</cp:lastModifiedBy>
  <dcterms:modified xsi:type="dcterms:W3CDTF">2024-10-18T17:25:42Z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9288B0655FB040C88B35780C8254BC40</vt:lpwstr>
  </property>
</Properties>
</file>