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C489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36"/>
          <w:highlight w:val="none"/>
          <w:lang w:val="en-US" w:eastAsia="zh-CN"/>
        </w:rPr>
      </w:pPr>
    </w:p>
    <w:p w14:paraId="540E764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36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36"/>
          <w:highlight w:val="none"/>
          <w:lang w:val="en-US" w:eastAsia="zh-CN"/>
        </w:rPr>
        <w:t>济南市研究开发财政补助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36"/>
          <w:highlight w:val="none"/>
        </w:rPr>
        <w:t>实施细则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36"/>
          <w:highlight w:val="none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36"/>
          <w:highlight w:val="none"/>
          <w:lang w:val="en-US" w:eastAsia="zh-CN"/>
        </w:rPr>
        <w:t>2026版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36"/>
          <w:highlight w:val="none"/>
          <w:lang w:eastAsia="zh-CN"/>
        </w:rPr>
        <w:t>）</w:t>
      </w:r>
    </w:p>
    <w:p w14:paraId="31BEC7EC">
      <w:pPr>
        <w:pStyle w:val="2"/>
        <w:ind w:left="0" w:leftChars="0" w:right="0" w:rightChars="0" w:firstLine="0" w:firstLineChars="0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征求意见稿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）</w:t>
      </w:r>
    </w:p>
    <w:p w14:paraId="0C834EB6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color w:val="auto"/>
          <w:highlight w:val="none"/>
        </w:rPr>
      </w:pPr>
    </w:p>
    <w:p w14:paraId="1DC1EEBE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color w:val="auto"/>
          <w:sz w:val="36"/>
          <w:szCs w:val="28"/>
          <w:highlight w:val="none"/>
        </w:rPr>
      </w:pPr>
      <w:r>
        <w:rPr>
          <w:rFonts w:hint="default" w:ascii="Times New Roman" w:hAnsi="Times New Roman" w:cs="Times New Roman"/>
          <w:b/>
          <w:bCs/>
          <w:color w:val="auto"/>
          <w:sz w:val="36"/>
          <w:szCs w:val="28"/>
          <w:highlight w:val="none"/>
        </w:rPr>
        <w:t>第一条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</w:rPr>
        <w:t xml:space="preserve"> 为规范和加强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  <w:lang w:val="en-US" w:eastAsia="zh-CN"/>
        </w:rPr>
        <w:t>济南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</w:rPr>
        <w:t>市研究开发财政补助组织实施，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6"/>
          <w:szCs w:val="28"/>
          <w:highlight w:val="none"/>
          <w:shd w:val="clear"/>
        </w:rPr>
        <w:t>引导</w:t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36"/>
          <w:szCs w:val="28"/>
          <w:highlight w:val="none"/>
          <w:shd w:val="clear"/>
          <w:lang w:val="en-US" w:eastAsia="zh-CN"/>
        </w:rPr>
        <w:t>科技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6"/>
          <w:szCs w:val="28"/>
          <w:highlight w:val="none"/>
          <w:shd w:val="clear"/>
          <w:lang w:val="en-US" w:eastAsia="zh-CN"/>
        </w:rPr>
        <w:t>创新主体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6"/>
          <w:szCs w:val="28"/>
          <w:highlight w:val="none"/>
          <w:shd w:val="clear"/>
        </w:rPr>
        <w:t>持续加大研发投入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</w:rPr>
        <w:t>，充分激发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  <w:lang w:val="en-US" w:eastAsia="zh-CN"/>
        </w:rPr>
        <w:t>全市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</w:rPr>
        <w:t>创新活力，依据有</w:t>
      </w:r>
      <w:bookmarkStart w:id="0" w:name="_GoBack"/>
      <w:bookmarkEnd w:id="0"/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</w:rPr>
        <w:t>关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  <w:lang w:val="en-US" w:eastAsia="zh-CN"/>
        </w:rPr>
        <w:t>规定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</w:rPr>
        <w:t>，制定本细则。</w:t>
      </w:r>
    </w:p>
    <w:p w14:paraId="3E6213B8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723"/>
        <w:textAlignment w:val="auto"/>
        <w:rPr>
          <w:rFonts w:hint="default" w:ascii="Times New Roman" w:hAnsi="Times New Roman" w:eastAsia="仿宋_GB2312" w:cs="Times New Roman"/>
          <w:color w:val="auto"/>
          <w:sz w:val="36"/>
          <w:szCs w:val="28"/>
          <w:highlight w:val="none"/>
          <w:lang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36"/>
          <w:szCs w:val="28"/>
          <w:highlight w:val="none"/>
        </w:rPr>
        <w:t>第二条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</w:rPr>
        <w:t xml:space="preserve"> 本细则所称研发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  <w:lang w:val="en-US" w:eastAsia="zh-CN"/>
        </w:rPr>
        <w:t>具体按照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</w:rPr>
        <w:t>《国家统计局关于印发〈研究与试验发展（R&amp;D）投入统计规范（试行）〉》（国统字〔2019〕47号）等相关规定执行。研发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  <w:lang w:val="en-US" w:eastAsia="zh-CN"/>
        </w:rPr>
        <w:t>投入，是指报告期研发主体内部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6"/>
          <w:szCs w:val="28"/>
          <w:highlight w:val="none"/>
          <w:shd w:val="clear" w:fill="auto"/>
        </w:rPr>
        <w:t>为实施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6"/>
          <w:szCs w:val="28"/>
          <w:highlight w:val="none"/>
          <w:shd w:val="clear" w:fill="auto"/>
          <w:lang w:val="en-US" w:eastAsia="zh-CN"/>
        </w:rPr>
        <w:t>研发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6"/>
          <w:szCs w:val="28"/>
          <w:highlight w:val="none"/>
          <w:shd w:val="clear" w:fill="auto"/>
        </w:rPr>
        <w:t>活动而实际发生的全部经费支出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6"/>
          <w:szCs w:val="28"/>
          <w:highlight w:val="none"/>
          <w:shd w:val="clear" w:fill="auto"/>
          <w:lang w:eastAsia="zh-CN"/>
        </w:rPr>
        <w:t>（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6"/>
          <w:szCs w:val="28"/>
          <w:highlight w:val="none"/>
          <w:shd w:val="clear" w:fill="auto"/>
          <w:lang w:val="en-US" w:eastAsia="zh-CN"/>
        </w:rPr>
        <w:t>用“研发经费内部支出”衡量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6"/>
          <w:szCs w:val="28"/>
          <w:highlight w:val="none"/>
          <w:shd w:val="clear" w:fill="auto"/>
          <w:lang w:eastAsia="zh-CN"/>
        </w:rPr>
        <w:t>）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6"/>
          <w:szCs w:val="28"/>
          <w:highlight w:val="none"/>
          <w:shd w:val="clear"/>
          <w:lang w:eastAsia="zh-CN"/>
        </w:rPr>
        <w:t>。</w:t>
      </w:r>
    </w:p>
    <w:p w14:paraId="2535C1C9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color w:val="auto"/>
          <w:sz w:val="36"/>
          <w:szCs w:val="28"/>
          <w:highlight w:val="none"/>
        </w:rPr>
      </w:pPr>
      <w:r>
        <w:rPr>
          <w:rFonts w:hint="default" w:ascii="Times New Roman" w:hAnsi="Times New Roman" w:cs="Times New Roman"/>
          <w:b/>
          <w:bCs/>
          <w:color w:val="auto"/>
          <w:sz w:val="36"/>
          <w:szCs w:val="28"/>
          <w:highlight w:val="none"/>
        </w:rPr>
        <w:t>第</w:t>
      </w:r>
      <w:r>
        <w:rPr>
          <w:rFonts w:hint="eastAsia" w:ascii="Times New Roman" w:hAnsi="Times New Roman" w:cs="Times New Roman"/>
          <w:b/>
          <w:bCs/>
          <w:color w:val="auto"/>
          <w:sz w:val="36"/>
          <w:szCs w:val="28"/>
          <w:highlight w:val="none"/>
          <w:lang w:val="en-US" w:eastAsia="zh-CN"/>
        </w:rPr>
        <w:t>三</w:t>
      </w:r>
      <w:r>
        <w:rPr>
          <w:rFonts w:hint="default" w:ascii="Times New Roman" w:hAnsi="Times New Roman" w:cs="Times New Roman"/>
          <w:b/>
          <w:bCs/>
          <w:color w:val="auto"/>
          <w:sz w:val="36"/>
          <w:szCs w:val="28"/>
          <w:highlight w:val="none"/>
        </w:rPr>
        <w:t>条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</w:rPr>
        <w:t xml:space="preserve"> 本细则所称财政补助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</w:rPr>
        <w:t>是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  <w:lang w:val="en-US" w:eastAsia="zh-CN"/>
        </w:rPr>
        <w:t>由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</w:rPr>
        <w:t>市财政按一定比例对符合条件企业、科研机构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  <w:lang w:val="en-US" w:eastAsia="zh-CN"/>
        </w:rPr>
        <w:t>的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</w:rPr>
        <w:t>研发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  <w:lang w:val="en-US" w:eastAsia="zh-CN"/>
        </w:rPr>
        <w:t>投入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</w:rPr>
        <w:t>给予的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  <w:lang w:val="en-US" w:eastAsia="zh-CN"/>
        </w:rPr>
        <w:t>财政补助资金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  <w:lang w:val="en-US" w:eastAsia="zh-CN"/>
        </w:rPr>
        <w:t>以及根据本辖区研发投入情况对各区县（功能区）科技管理部门给予的工作经费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</w:rPr>
        <w:t>。财政补助资金实行总额控制。</w:t>
      </w:r>
    </w:p>
    <w:p w14:paraId="0970C738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72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6"/>
          <w:szCs w:val="28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36"/>
          <w:szCs w:val="28"/>
          <w:highlight w:val="none"/>
        </w:rPr>
        <w:t>第</w:t>
      </w:r>
      <w:r>
        <w:rPr>
          <w:rFonts w:hint="eastAsia" w:ascii="Times New Roman" w:hAnsi="Times New Roman" w:cs="Times New Roman"/>
          <w:b/>
          <w:bCs/>
          <w:color w:val="auto"/>
          <w:sz w:val="36"/>
          <w:szCs w:val="28"/>
          <w:highlight w:val="none"/>
          <w:lang w:val="en-US" w:eastAsia="zh-CN"/>
        </w:rPr>
        <w:t>四</w:t>
      </w:r>
      <w:r>
        <w:rPr>
          <w:rFonts w:hint="default" w:ascii="Times New Roman" w:hAnsi="Times New Roman" w:cs="Times New Roman"/>
          <w:b/>
          <w:bCs/>
          <w:color w:val="auto"/>
          <w:sz w:val="36"/>
          <w:szCs w:val="28"/>
          <w:highlight w:val="none"/>
        </w:rPr>
        <w:t>条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</w:rPr>
        <w:t xml:space="preserve"> 职责分工</w:t>
      </w:r>
      <w:r>
        <w:rPr>
          <w:rFonts w:hint="eastAsia" w:ascii="Times New Roman" w:hAnsi="Times New Roman" w:cs="Times New Roman"/>
          <w:color w:val="auto"/>
          <w:sz w:val="36"/>
          <w:szCs w:val="28"/>
          <w:highlight w:val="none"/>
          <w:lang w:eastAsia="zh-CN"/>
        </w:rPr>
        <w:t>。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</w:rPr>
        <w:t>市科技局负责组织实施补助资金预算编制、执行和绩效评价；负责组织补助资金的申报、核定和下达。区县（功能区）科技主管部门负责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  <w:lang w:val="en-US" w:eastAsia="zh-CN"/>
        </w:rPr>
        <w:t>辖区内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</w:rPr>
        <w:t>企业补助资金信息情况的审核，确定补助推荐对象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  <w:lang w:eastAsia="zh-CN"/>
        </w:rPr>
        <w:t>；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  <w:lang w:val="en-US" w:eastAsia="zh-CN"/>
        </w:rPr>
        <w:t>指导研发主体规范开展研发活动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  <w:lang w:eastAsia="zh-CN"/>
        </w:rPr>
        <w:t>。济南市科学技术信息研究院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  <w:lang w:val="en-US" w:eastAsia="zh-CN"/>
        </w:rPr>
        <w:t>负责提供科研机构研发数据，协助形成科研机构补助方案。</w:t>
      </w:r>
    </w:p>
    <w:p w14:paraId="2F41B00A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color w:val="auto"/>
          <w:sz w:val="36"/>
          <w:szCs w:val="28"/>
          <w:highlight w:val="none"/>
        </w:rPr>
      </w:pPr>
      <w:r>
        <w:rPr>
          <w:rFonts w:hint="default" w:ascii="Times New Roman" w:hAnsi="Times New Roman" w:cs="Times New Roman"/>
          <w:b/>
          <w:bCs/>
          <w:color w:val="auto"/>
          <w:sz w:val="36"/>
          <w:szCs w:val="28"/>
          <w:highlight w:val="none"/>
        </w:rPr>
        <w:t>第</w:t>
      </w:r>
      <w:r>
        <w:rPr>
          <w:rFonts w:hint="eastAsia" w:ascii="Times New Roman" w:hAnsi="Times New Roman" w:cs="Times New Roman"/>
          <w:b/>
          <w:bCs/>
          <w:color w:val="auto"/>
          <w:sz w:val="36"/>
          <w:szCs w:val="28"/>
          <w:highlight w:val="none"/>
          <w:lang w:val="en-US" w:eastAsia="zh-CN"/>
        </w:rPr>
        <w:t>五</w:t>
      </w:r>
      <w:r>
        <w:rPr>
          <w:rFonts w:hint="default" w:ascii="Times New Roman" w:hAnsi="Times New Roman" w:cs="Times New Roman"/>
          <w:b/>
          <w:bCs/>
          <w:color w:val="auto"/>
          <w:sz w:val="36"/>
          <w:szCs w:val="28"/>
          <w:highlight w:val="none"/>
        </w:rPr>
        <w:t>条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</w:rPr>
        <w:t xml:space="preserve"> 受补助企业、科研机构须同时满足以下条件：</w:t>
      </w:r>
    </w:p>
    <w:p w14:paraId="2F27A8FB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color w:val="auto"/>
          <w:sz w:val="36"/>
          <w:szCs w:val="28"/>
          <w:highlight w:val="none"/>
        </w:rPr>
      </w:pP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</w:rPr>
        <w:t>（一）</w:t>
      </w:r>
      <w:r>
        <w:rPr>
          <w:rFonts w:hint="default" w:ascii="Times New Roman" w:hAnsi="Times New Roman" w:eastAsia="仿宋_GB2312" w:cs="Times New Roman"/>
          <w:color w:val="auto"/>
          <w:sz w:val="36"/>
          <w:szCs w:val="28"/>
          <w:highlight w:val="none"/>
        </w:rPr>
        <w:t>具有独立法人资格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</w:rPr>
        <w:t>有研发投入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  <w:lang w:eastAsia="zh-CN"/>
        </w:rPr>
        <w:t>。</w:t>
      </w:r>
    </w:p>
    <w:p w14:paraId="0D52BE24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0"/>
        <w:textAlignment w:val="auto"/>
        <w:rPr>
          <w:rFonts w:hint="default" w:ascii="Times New Roman" w:hAnsi="Times New Roman" w:eastAsia="仿宋_GB2312" w:cs="Times New Roman"/>
          <w:color w:val="auto"/>
          <w:sz w:val="36"/>
          <w:szCs w:val="28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</w:rPr>
        <w:t>（二）纳入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  <w:lang w:val="en-US" w:eastAsia="zh-CN"/>
        </w:rPr>
        <w:t>统计部门规上企业或科研机构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</w:rPr>
        <w:t>研发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  <w:lang w:eastAsia="zh-CN"/>
        </w:rPr>
        <w:t>投入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</w:rPr>
        <w:t>统计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  <w:lang w:eastAsia="zh-CN"/>
        </w:rPr>
        <w:t>调查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</w:rPr>
        <w:t>范围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  <w:lang w:val="en-US" w:eastAsia="zh-CN"/>
        </w:rPr>
        <w:t>按照《企业（单位）研发活动统计报表制度》或《科学研究和技术服务业事业单位调查表》，如实填报</w:t>
      </w:r>
      <w:r>
        <w:rPr>
          <w:rFonts w:hint="eastAsia" w:ascii="Times New Roman" w:hAnsi="Times New Roman" w:cs="Times New Roman"/>
          <w:color w:val="auto"/>
          <w:sz w:val="36"/>
          <w:szCs w:val="28"/>
          <w:highlight w:val="none"/>
          <w:lang w:val="en-US" w:eastAsia="zh-CN"/>
        </w:rPr>
        <w:t>2024及2025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  <w:lang w:val="en-US" w:eastAsia="zh-CN"/>
        </w:rPr>
        <w:t>年度（首次纳统单位填报</w:t>
      </w:r>
      <w:r>
        <w:rPr>
          <w:rFonts w:hint="eastAsia" w:ascii="Times New Roman" w:hAnsi="Times New Roman" w:cs="Times New Roman"/>
          <w:color w:val="auto"/>
          <w:sz w:val="36"/>
          <w:szCs w:val="28"/>
          <w:highlight w:val="none"/>
          <w:lang w:val="en-US" w:eastAsia="zh-CN"/>
        </w:rPr>
        <w:t>2025年度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  <w:lang w:val="en-US" w:eastAsia="zh-CN"/>
        </w:rPr>
        <w:t>）科技统计调查报表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  <w:lang w:eastAsia="zh-CN"/>
        </w:rPr>
        <w:t>。</w:t>
      </w:r>
    </w:p>
    <w:p w14:paraId="510B826E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auto"/>
          <w:sz w:val="36"/>
          <w:szCs w:val="28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</w:rPr>
        <w:t>（三）无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6"/>
          <w:szCs w:val="28"/>
          <w:highlight w:val="none"/>
          <w:shd w:val="clear" w:fill="auto"/>
        </w:rPr>
        <w:t>违法违规记录，具备良好科研诚信状况，不存在“绿色门槛”制度不予支持情形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6"/>
          <w:szCs w:val="28"/>
          <w:highlight w:val="none"/>
          <w:shd w:val="clear" w:fill="auto"/>
          <w:lang w:eastAsia="zh-CN"/>
        </w:rPr>
        <w:t>。</w:t>
      </w:r>
    </w:p>
    <w:p w14:paraId="40B95742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6"/>
          <w:szCs w:val="28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36"/>
          <w:szCs w:val="28"/>
          <w:highlight w:val="none"/>
          <w:lang w:val="en-US" w:eastAsia="zh-CN"/>
        </w:rPr>
        <w:t>第</w:t>
      </w:r>
      <w:r>
        <w:rPr>
          <w:rFonts w:hint="eastAsia" w:ascii="Times New Roman" w:hAnsi="Times New Roman" w:cs="Times New Roman"/>
          <w:b/>
          <w:bCs/>
          <w:color w:val="auto"/>
          <w:sz w:val="36"/>
          <w:szCs w:val="28"/>
          <w:highlight w:val="none"/>
          <w:lang w:val="en-US" w:eastAsia="zh-CN"/>
        </w:rPr>
        <w:t>六</w:t>
      </w:r>
      <w:r>
        <w:rPr>
          <w:rFonts w:hint="default" w:ascii="Times New Roman" w:hAnsi="Times New Roman" w:cs="Times New Roman"/>
          <w:b/>
          <w:bCs/>
          <w:color w:val="auto"/>
          <w:sz w:val="36"/>
          <w:szCs w:val="28"/>
          <w:highlight w:val="none"/>
          <w:lang w:val="en-US" w:eastAsia="zh-CN"/>
        </w:rPr>
        <w:t>条</w:t>
      </w:r>
      <w:r>
        <w:rPr>
          <w:rFonts w:hint="default" w:ascii="Times New Roman" w:hAnsi="Times New Roman" w:cs="Times New Roman"/>
          <w:b w:val="0"/>
          <w:bCs w:val="0"/>
          <w:color w:val="auto"/>
          <w:sz w:val="36"/>
          <w:szCs w:val="28"/>
          <w:highlight w:val="none"/>
          <w:lang w:val="en-US" w:eastAsia="zh-CN"/>
        </w:rPr>
        <w:t xml:space="preserve"> 补助共分为三类，分别为：研发主体类、项目类和工作经费。补助金额四舍五入保留到万元，不足1万元的不予补助。</w:t>
      </w:r>
    </w:p>
    <w:p w14:paraId="6FC73B56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723"/>
        <w:textAlignment w:val="auto"/>
        <w:rPr>
          <w:rFonts w:hint="default" w:ascii="Times New Roman" w:hAnsi="Times New Roman" w:cs="Times New Roman"/>
          <w:b/>
          <w:bCs/>
          <w:color w:val="auto"/>
          <w:sz w:val="36"/>
          <w:szCs w:val="28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36"/>
          <w:szCs w:val="28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/>
          <w:bCs/>
          <w:color w:val="auto"/>
          <w:sz w:val="36"/>
          <w:szCs w:val="28"/>
          <w:highlight w:val="none"/>
          <w:lang w:val="en-US" w:eastAsia="zh-CN"/>
        </w:rPr>
        <w:t>一</w:t>
      </w:r>
      <w:r>
        <w:rPr>
          <w:rFonts w:hint="default" w:ascii="Times New Roman" w:hAnsi="Times New Roman" w:cs="Times New Roman"/>
          <w:b/>
          <w:bCs/>
          <w:color w:val="auto"/>
          <w:sz w:val="36"/>
          <w:szCs w:val="28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b/>
          <w:bCs/>
          <w:color w:val="auto"/>
          <w:sz w:val="36"/>
          <w:szCs w:val="28"/>
          <w:highlight w:val="none"/>
          <w:lang w:val="en-US" w:eastAsia="zh-CN"/>
        </w:rPr>
        <w:t>研发主体类</w:t>
      </w:r>
    </w:p>
    <w:p w14:paraId="0060AB3D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72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6"/>
          <w:szCs w:val="36"/>
          <w:highlight w:val="none"/>
          <w:shd w:val="clear" w:fill="FFFFFF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6"/>
          <w:szCs w:val="36"/>
          <w:highlight w:val="none"/>
          <w:shd w:val="clear" w:fill="FFFFFF"/>
        </w:rPr>
        <w:t>对符合规定的企业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6"/>
          <w:szCs w:val="36"/>
          <w:highlight w:val="none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6"/>
          <w:szCs w:val="36"/>
          <w:highlight w:val="none"/>
          <w:shd w:val="clear" w:fill="FFFFFF"/>
          <w:lang w:val="en-US" w:eastAsia="zh-CN"/>
        </w:rPr>
        <w:t>科研机构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6"/>
          <w:szCs w:val="36"/>
          <w:highlight w:val="none"/>
          <w:shd w:val="clear" w:fill="FFFFFF"/>
        </w:rPr>
        <w:t>，按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6"/>
          <w:szCs w:val="36"/>
          <w:highlight w:val="none"/>
          <w:shd w:val="clear" w:fill="FFFFFF"/>
          <w:lang w:val="en-US" w:eastAsia="zh-CN"/>
        </w:rPr>
        <w:t>2025年度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6"/>
          <w:szCs w:val="36"/>
          <w:highlight w:val="none"/>
          <w:shd w:val="clear" w:fill="FFFFFF"/>
        </w:rPr>
        <w:t>研发投入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6"/>
          <w:szCs w:val="36"/>
          <w:highlight w:val="none"/>
          <w:shd w:val="clear" w:fill="FFFFFF"/>
          <w:lang w:val="en-US" w:eastAsia="zh-CN"/>
        </w:rPr>
        <w:t>同比增量的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  <w:lang w:val="en-US" w:eastAsia="zh-CN"/>
        </w:rPr>
        <w:t>一定比例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</w:rPr>
        <w:t>给予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  <w:lang w:val="en-US" w:eastAsia="zh-CN"/>
        </w:rPr>
        <w:t>补助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6"/>
          <w:szCs w:val="36"/>
          <w:highlight w:val="none"/>
          <w:shd w:val="clear" w:fill="FFFFFF"/>
        </w:rPr>
        <w:t>（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6"/>
          <w:szCs w:val="36"/>
          <w:highlight w:val="none"/>
          <w:shd w:val="clear" w:fill="FFFFFF"/>
          <w:lang w:val="en-US" w:eastAsia="zh-CN"/>
        </w:rPr>
        <w:t>企业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6"/>
          <w:szCs w:val="36"/>
          <w:highlight w:val="none"/>
          <w:shd w:val="clear" w:fill="FFFFFF"/>
        </w:rPr>
        <w:t>基础研究投入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6"/>
          <w:szCs w:val="36"/>
          <w:highlight w:val="none"/>
          <w:shd w:val="clear" w:fill="FFFFFF"/>
          <w:lang w:val="en-US" w:eastAsia="zh-CN"/>
        </w:rPr>
        <w:t>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6"/>
          <w:szCs w:val="36"/>
          <w:highlight w:val="none"/>
          <w:shd w:val="clear" w:fill="FFFFFF"/>
        </w:rPr>
        <w:t>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6"/>
          <w:szCs w:val="36"/>
          <w:highlight w:val="none"/>
          <w:shd w:val="clear" w:fill="FFFFFF"/>
          <w:lang w:val="en-US" w:eastAsia="zh-CN"/>
        </w:rPr>
        <w:t>1.5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6"/>
          <w:szCs w:val="36"/>
          <w:highlight w:val="none"/>
          <w:shd w:val="clear" w:fill="FFFFFF"/>
        </w:rPr>
        <w:t>倍计入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6"/>
          <w:szCs w:val="36"/>
          <w:highlight w:val="none"/>
          <w:shd w:val="clear" w:fill="FFFFFF"/>
          <w:lang w:eastAsia="zh-CN"/>
        </w:rPr>
        <w:t>、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6"/>
          <w:szCs w:val="36"/>
          <w:highlight w:val="none"/>
          <w:shd w:val="clear" w:fill="FFFFFF"/>
          <w:lang w:val="en-US" w:eastAsia="zh-CN"/>
        </w:rPr>
        <w:t>科研机构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6"/>
          <w:szCs w:val="36"/>
          <w:highlight w:val="none"/>
          <w:shd w:val="clear" w:fill="FFFFFF"/>
        </w:rPr>
        <w:t>基础研究投入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6"/>
          <w:szCs w:val="36"/>
          <w:highlight w:val="none"/>
          <w:shd w:val="clear" w:fill="FFFFFF"/>
          <w:lang w:val="en-US" w:eastAsia="zh-CN"/>
        </w:rPr>
        <w:t>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6"/>
          <w:szCs w:val="36"/>
          <w:highlight w:val="none"/>
          <w:shd w:val="clear" w:fill="FFFFFF"/>
        </w:rPr>
        <w:t>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6"/>
          <w:szCs w:val="36"/>
          <w:highlight w:val="none"/>
          <w:shd w:val="clear" w:fill="FFFFFF"/>
          <w:lang w:val="en-US" w:eastAsia="zh-CN"/>
        </w:rPr>
        <w:t>1.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6"/>
          <w:szCs w:val="36"/>
          <w:highlight w:val="none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6"/>
          <w:szCs w:val="36"/>
          <w:highlight w:val="none"/>
          <w:shd w:val="clear" w:fill="FFFFFF"/>
        </w:rPr>
        <w:t>倍计入）。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  <w:lang w:val="en-US" w:eastAsia="zh-CN"/>
        </w:rPr>
        <w:t>补助企业及科研机构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6"/>
          <w:szCs w:val="36"/>
          <w:highlight w:val="none"/>
          <w:shd w:val="clear" w:fill="FFFFFF"/>
          <w:lang w:val="en-US" w:eastAsia="zh-CN"/>
        </w:rPr>
        <w:t>补助比例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6"/>
          <w:szCs w:val="36"/>
          <w:highlight w:val="none"/>
          <w:shd w:val="clear" w:fill="FFFFFF"/>
        </w:rPr>
        <w:t>结合年度财政预算安排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6"/>
          <w:szCs w:val="36"/>
          <w:highlight w:val="none"/>
          <w:shd w:val="clear" w:fill="FFFFFF"/>
          <w:lang w:val="en-US" w:eastAsia="zh-CN"/>
        </w:rPr>
        <w:t>予以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6"/>
          <w:szCs w:val="36"/>
          <w:highlight w:val="none"/>
          <w:shd w:val="clear" w:fill="FFFFFF"/>
        </w:rPr>
        <w:t>确定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6"/>
          <w:szCs w:val="36"/>
          <w:highlight w:val="none"/>
          <w:shd w:val="clear" w:fill="FFFFFF"/>
          <w:lang w:eastAsia="zh-CN"/>
        </w:rPr>
        <w:t>。</w:t>
      </w:r>
    </w:p>
    <w:p w14:paraId="12257F96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720"/>
        <w:textAlignment w:val="auto"/>
        <w:rPr>
          <w:rFonts w:hint="default" w:ascii="Times New Roman" w:hAnsi="Times New Roman" w:eastAsia="仿宋_GB2312" w:cs="Times New Roman"/>
          <w:color w:val="auto"/>
          <w:sz w:val="36"/>
          <w:szCs w:val="28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  <w:lang w:val="en-US" w:eastAsia="zh-CN"/>
        </w:rPr>
        <w:t>1.企业类：</w:t>
      </w:r>
      <w:r>
        <w:rPr>
          <w:rFonts w:hint="eastAsia" w:ascii="Times New Roman" w:hAnsi="Times New Roman" w:cs="Times New Roman"/>
          <w:color w:val="auto"/>
          <w:sz w:val="36"/>
          <w:szCs w:val="28"/>
          <w:highlight w:val="none"/>
          <w:lang w:eastAsia="zh-CN"/>
        </w:rPr>
        <w:t>研发投入</w:t>
      </w:r>
      <w:r>
        <w:rPr>
          <w:rFonts w:hint="eastAsia" w:ascii="Times New Roman" w:hAnsi="Times New Roman" w:cs="Times New Roman"/>
          <w:color w:val="auto"/>
          <w:sz w:val="36"/>
          <w:szCs w:val="28"/>
          <w:highlight w:val="none"/>
          <w:lang w:val="en-US" w:eastAsia="zh-CN"/>
        </w:rPr>
        <w:t>100万元</w:t>
      </w:r>
      <w:r>
        <w:rPr>
          <w:rFonts w:hint="eastAsia" w:ascii="Times New Roman" w:hAnsi="Times New Roman" w:cs="Times New Roman"/>
          <w:color w:val="auto"/>
          <w:sz w:val="36"/>
          <w:szCs w:val="28"/>
          <w:highlight w:val="none"/>
          <w:lang w:eastAsia="zh-CN"/>
        </w:rPr>
        <w:t>（含）—</w:t>
      </w:r>
      <w:r>
        <w:rPr>
          <w:rFonts w:hint="eastAsia" w:ascii="Times New Roman" w:hAnsi="Times New Roman" w:cs="Times New Roman"/>
          <w:color w:val="auto"/>
          <w:sz w:val="36"/>
          <w:szCs w:val="28"/>
          <w:highlight w:val="none"/>
          <w:lang w:val="en-US" w:eastAsia="zh-CN"/>
        </w:rPr>
        <w:t>5000万元之间</w:t>
      </w:r>
      <w:r>
        <w:rPr>
          <w:rFonts w:hint="eastAsia" w:ascii="Times New Roman" w:hAnsi="Times New Roman" w:cs="Times New Roman"/>
          <w:color w:val="auto"/>
          <w:sz w:val="36"/>
          <w:szCs w:val="28"/>
          <w:highlight w:val="none"/>
          <w:lang w:eastAsia="zh-CN"/>
        </w:rPr>
        <w:t>，且同比增长</w:t>
      </w:r>
      <w:r>
        <w:rPr>
          <w:rFonts w:hint="eastAsia" w:ascii="Times New Roman" w:hAnsi="Times New Roman" w:cs="Times New Roman"/>
          <w:color w:val="auto"/>
          <w:sz w:val="36"/>
          <w:szCs w:val="28"/>
          <w:highlight w:val="none"/>
          <w:lang w:val="en-US" w:eastAsia="zh-CN"/>
        </w:rPr>
        <w:t>100</w:t>
      </w:r>
      <w:r>
        <w:rPr>
          <w:rFonts w:hint="eastAsia" w:ascii="Times New Roman" w:hAnsi="Times New Roman" w:cs="Times New Roman"/>
          <w:color w:val="auto"/>
          <w:sz w:val="36"/>
          <w:szCs w:val="28"/>
          <w:highlight w:val="none"/>
          <w:lang w:eastAsia="zh-CN"/>
        </w:rPr>
        <w:t>%及以上的企业</w:t>
      </w:r>
      <w:r>
        <w:rPr>
          <w:rFonts w:hint="eastAsia" w:ascii="Times New Roman" w:hAnsi="Times New Roman" w:cs="Times New Roman"/>
          <w:color w:val="auto"/>
          <w:sz w:val="36"/>
          <w:szCs w:val="28"/>
          <w:highlight w:val="none"/>
          <w:lang w:val="en-US" w:eastAsia="zh-CN"/>
        </w:rPr>
        <w:t>，按新增额的一定比例给予单个企业最高补助50万元；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</w:rPr>
        <w:t>研发投入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  <w:lang w:val="en-US" w:eastAsia="zh-CN"/>
        </w:rPr>
        <w:t>5000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</w:rPr>
        <w:t>万元（含）—1亿元之间，且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  <w:lang w:val="en-US" w:eastAsia="zh-CN"/>
        </w:rPr>
        <w:t>同比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</w:rPr>
        <w:t>增长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  <w:lang w:val="en-US" w:eastAsia="zh-CN"/>
        </w:rPr>
        <w:t>20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</w:rPr>
        <w:t>%及以上的企业，</w:t>
      </w:r>
      <w:r>
        <w:rPr>
          <w:rFonts w:hint="eastAsia" w:ascii="Times New Roman" w:hAnsi="Times New Roman" w:cs="Times New Roman"/>
          <w:color w:val="auto"/>
          <w:sz w:val="36"/>
          <w:szCs w:val="28"/>
          <w:highlight w:val="none"/>
          <w:lang w:val="en-US" w:eastAsia="zh-CN"/>
        </w:rPr>
        <w:t>对增量排名前40位的按新增额的一定比例给予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</w:rPr>
        <w:t>单个企业最高补助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  <w:lang w:val="en-US" w:eastAsia="zh-CN"/>
        </w:rPr>
        <w:t>10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</w:rPr>
        <w:t>0万元；研发投入1亿元（含）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  <w:lang w:eastAsia="zh-CN"/>
        </w:rPr>
        <w:t>—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</w:rPr>
        <w:t>10亿元之间，且同比增长1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  <w:lang w:val="en-US" w:eastAsia="zh-CN"/>
        </w:rPr>
        <w:t>5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</w:rPr>
        <w:t>%及以上的企业，</w:t>
      </w:r>
      <w:r>
        <w:rPr>
          <w:rFonts w:hint="eastAsia" w:ascii="Times New Roman" w:hAnsi="Times New Roman" w:cs="Times New Roman"/>
          <w:color w:val="auto"/>
          <w:sz w:val="36"/>
          <w:szCs w:val="28"/>
          <w:highlight w:val="none"/>
          <w:lang w:val="en-US" w:eastAsia="zh-CN"/>
        </w:rPr>
        <w:t>对增量排名前30位的按新增额的一定比例给予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</w:rPr>
        <w:t>单个企业最高补助</w:t>
      </w:r>
      <w:r>
        <w:rPr>
          <w:rFonts w:hint="eastAsia" w:ascii="Times New Roman" w:hAnsi="Times New Roman" w:cs="Times New Roman"/>
          <w:color w:val="auto"/>
          <w:sz w:val="36"/>
          <w:szCs w:val="28"/>
          <w:highlight w:val="none"/>
          <w:lang w:val="en-US" w:eastAsia="zh-CN"/>
        </w:rPr>
        <w:t>150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</w:rPr>
        <w:t>万元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  <w:lang w:eastAsia="zh-CN"/>
        </w:rPr>
        <w:t>；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</w:rPr>
        <w:t>研发投入10亿元（含）以上，且</w:t>
      </w:r>
      <w:r>
        <w:rPr>
          <w:rFonts w:hint="default" w:ascii="Times New Roman" w:hAnsi="Times New Roman" w:cs="Times New Roman"/>
          <w:strike w:val="0"/>
          <w:dstrike w:val="0"/>
          <w:color w:val="auto"/>
          <w:sz w:val="36"/>
          <w:szCs w:val="28"/>
          <w:highlight w:val="none"/>
          <w:lang w:val="en-US" w:eastAsia="zh-CN"/>
        </w:rPr>
        <w:t>研发同比增长</w:t>
      </w:r>
      <w:r>
        <w:rPr>
          <w:rFonts w:hint="eastAsia" w:ascii="Times New Roman" w:hAnsi="Times New Roman" w:cs="Times New Roman"/>
          <w:strike w:val="0"/>
          <w:dstrike w:val="0"/>
          <w:color w:val="auto"/>
          <w:sz w:val="36"/>
          <w:szCs w:val="28"/>
          <w:highlight w:val="none"/>
          <w:lang w:val="en-US" w:eastAsia="zh-CN"/>
        </w:rPr>
        <w:t>10</w:t>
      </w:r>
      <w:r>
        <w:rPr>
          <w:rFonts w:hint="default" w:ascii="Times New Roman" w:hAnsi="Times New Roman" w:cs="Times New Roman"/>
          <w:strike w:val="0"/>
          <w:dstrike w:val="0"/>
          <w:color w:val="auto"/>
          <w:sz w:val="36"/>
          <w:szCs w:val="28"/>
          <w:highlight w:val="none"/>
          <w:lang w:val="en-US" w:eastAsia="zh-CN"/>
        </w:rPr>
        <w:t>%及以上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  <w:lang w:val="en-US" w:eastAsia="zh-CN"/>
        </w:rPr>
        <w:t>的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</w:rPr>
        <w:t>企业</w:t>
      </w:r>
      <w:r>
        <w:rPr>
          <w:rFonts w:hint="eastAsia" w:ascii="Times New Roman" w:hAnsi="Times New Roman" w:cs="Times New Roman"/>
          <w:color w:val="auto"/>
          <w:sz w:val="36"/>
          <w:szCs w:val="28"/>
          <w:highlight w:val="none"/>
          <w:lang w:eastAsia="zh-CN"/>
        </w:rPr>
        <w:t>，</w:t>
      </w:r>
      <w:r>
        <w:rPr>
          <w:rFonts w:hint="eastAsia" w:ascii="Times New Roman" w:hAnsi="Times New Roman" w:cs="Times New Roman"/>
          <w:color w:val="auto"/>
          <w:sz w:val="36"/>
          <w:szCs w:val="28"/>
          <w:highlight w:val="none"/>
          <w:lang w:val="en-US" w:eastAsia="zh-CN"/>
        </w:rPr>
        <w:t>对增量排名前10位的按新增额的一定比例给予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</w:rPr>
        <w:t>单个企业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  <w:lang w:val="en-US" w:eastAsia="zh-CN"/>
        </w:rPr>
        <w:t>最高补助</w:t>
      </w:r>
      <w:r>
        <w:rPr>
          <w:rFonts w:hint="eastAsia" w:ascii="Times New Roman" w:hAnsi="Times New Roman" w:cs="Times New Roman"/>
          <w:color w:val="auto"/>
          <w:sz w:val="36"/>
          <w:szCs w:val="28"/>
          <w:highlight w:val="none"/>
          <w:lang w:val="en-US" w:eastAsia="zh-CN"/>
        </w:rPr>
        <w:t>200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</w:rPr>
        <w:t>万元</w:t>
      </w:r>
      <w:r>
        <w:rPr>
          <w:rFonts w:hint="eastAsia" w:ascii="Times New Roman" w:hAnsi="Times New Roman" w:cs="Times New Roman"/>
          <w:color w:val="auto"/>
          <w:sz w:val="36"/>
          <w:szCs w:val="28"/>
          <w:highlight w:val="none"/>
          <w:lang w:val="en-US" w:eastAsia="zh-CN"/>
        </w:rPr>
        <w:t>。</w:t>
      </w:r>
    </w:p>
    <w:p w14:paraId="31BF1640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color w:val="auto"/>
          <w:sz w:val="36"/>
          <w:szCs w:val="28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  <w:lang w:val="en-US" w:eastAsia="zh-CN"/>
        </w:rPr>
        <w:t>2.科研机构类：</w:t>
      </w:r>
      <w:r>
        <w:rPr>
          <w:rFonts w:hint="eastAsia" w:ascii="Times New Roman" w:hAnsi="Times New Roman" w:cs="Times New Roman"/>
          <w:color w:val="auto"/>
          <w:sz w:val="36"/>
          <w:szCs w:val="28"/>
          <w:highlight w:val="none"/>
          <w:lang w:val="en-US" w:eastAsia="zh-CN"/>
        </w:rPr>
        <w:t>研发投入100万元（含）—5000万元之间，同比增长50%及以上的科研机构，按新增额的一定比例给予单个科研机构最高补助50万元；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  <w:lang w:eastAsia="zh-CN"/>
        </w:rPr>
        <w:t>研发投入5000万元（含）以上，且同比增长</w:t>
      </w:r>
      <w:r>
        <w:rPr>
          <w:rFonts w:hint="eastAsia" w:ascii="Times New Roman" w:hAnsi="Times New Roman" w:cs="Times New Roman"/>
          <w:color w:val="auto"/>
          <w:sz w:val="36"/>
          <w:szCs w:val="28"/>
          <w:highlight w:val="none"/>
          <w:lang w:val="en-US" w:eastAsia="zh-CN"/>
        </w:rPr>
        <w:t>10%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  <w:lang w:eastAsia="zh-CN"/>
        </w:rPr>
        <w:t>及以上的，</w:t>
      </w:r>
      <w:r>
        <w:rPr>
          <w:rFonts w:hint="eastAsia" w:ascii="Times New Roman" w:hAnsi="Times New Roman" w:cs="Times New Roman"/>
          <w:color w:val="auto"/>
          <w:sz w:val="36"/>
          <w:szCs w:val="28"/>
          <w:highlight w:val="none"/>
          <w:lang w:val="en-US" w:eastAsia="zh-CN"/>
        </w:rPr>
        <w:t>对增量排名前20位的按新增额的一定比例给予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  <w:lang w:eastAsia="zh-CN"/>
        </w:rPr>
        <w:t>单个科研机构最高补助</w:t>
      </w:r>
      <w:r>
        <w:rPr>
          <w:rFonts w:hint="eastAsia" w:ascii="Times New Roman" w:hAnsi="Times New Roman" w:cs="Times New Roman"/>
          <w:color w:val="auto"/>
          <w:sz w:val="36"/>
          <w:szCs w:val="28"/>
          <w:highlight w:val="none"/>
          <w:lang w:val="en-US" w:eastAsia="zh-CN"/>
        </w:rPr>
        <w:t>150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  <w:lang w:eastAsia="zh-CN"/>
        </w:rPr>
        <w:t>万元。</w:t>
      </w:r>
    </w:p>
    <w:p w14:paraId="152B6E32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720"/>
        <w:textAlignment w:val="auto"/>
        <w:rPr>
          <w:rFonts w:hint="default" w:ascii="Times New Roman" w:hAnsi="Times New Roman" w:cs="Times New Roman"/>
          <w:color w:val="auto"/>
          <w:sz w:val="36"/>
          <w:szCs w:val="28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  <w:lang w:val="en-US" w:eastAsia="zh-CN"/>
        </w:rPr>
        <w:t>3.对于首次参与年度科技统计调查填报的企业、科研机构，按照填报研发投入的一定比例，给予一次性补助，单个企业、科研机构最高补助10万元。</w:t>
      </w:r>
    </w:p>
    <w:p w14:paraId="23A51871">
      <w:pPr>
        <w:pStyle w:val="2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720"/>
        <w:textAlignment w:val="auto"/>
        <w:rPr>
          <w:rFonts w:hint="default" w:ascii="Times New Roman" w:hAnsi="Times New Roman" w:cs="Times New Roman"/>
          <w:b/>
          <w:bCs/>
          <w:color w:val="auto"/>
          <w:sz w:val="36"/>
          <w:szCs w:val="28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36"/>
          <w:szCs w:val="28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/>
          <w:bCs/>
          <w:color w:val="auto"/>
          <w:sz w:val="36"/>
          <w:szCs w:val="28"/>
          <w:highlight w:val="none"/>
          <w:lang w:val="en-US" w:eastAsia="zh-CN"/>
        </w:rPr>
        <w:t>二</w:t>
      </w:r>
      <w:r>
        <w:rPr>
          <w:rFonts w:hint="default" w:ascii="Times New Roman" w:hAnsi="Times New Roman" w:cs="Times New Roman"/>
          <w:b/>
          <w:bCs/>
          <w:color w:val="auto"/>
          <w:sz w:val="36"/>
          <w:szCs w:val="28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b/>
          <w:bCs/>
          <w:color w:val="auto"/>
          <w:sz w:val="36"/>
          <w:szCs w:val="28"/>
          <w:highlight w:val="none"/>
          <w:lang w:val="en-US" w:eastAsia="zh-CN"/>
        </w:rPr>
        <w:t>项目类</w:t>
      </w:r>
    </w:p>
    <w:p w14:paraId="2C8FEA00">
      <w:pPr>
        <w:pStyle w:val="2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720"/>
        <w:textAlignment w:val="auto"/>
        <w:rPr>
          <w:rFonts w:hint="default" w:ascii="Times New Roman" w:hAnsi="Times New Roman" w:cs="Times New Roman"/>
          <w:color w:val="auto"/>
          <w:sz w:val="36"/>
          <w:szCs w:val="28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  <w:lang w:val="en-US" w:eastAsia="zh-CN"/>
        </w:rPr>
        <w:t>纳入济南市科技计划“揭榜挂帅”框架体系管理的项目，按照不超过项目实际研发投入的最高25%予以补助，单个项目最高补助300万元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  <w:lang w:eastAsia="zh-CN"/>
        </w:rPr>
        <w:t>。如企业满足“研发主体类”补助条件，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  <w:lang w:val="en-US" w:eastAsia="zh-CN"/>
        </w:rPr>
        <w:t>在2025年度有牵头实施的“揭榜挂帅”项目且财政拨付项目资金的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  <w:lang w:eastAsia="zh-CN"/>
        </w:rPr>
        <w:t>，项目资金计入“研发主体类”补助资金总额，按照“就高”原则予以补助，对差额部分予以补足。</w:t>
      </w:r>
    </w:p>
    <w:p w14:paraId="24D1B742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720"/>
        <w:textAlignment w:val="auto"/>
        <w:rPr>
          <w:rFonts w:hint="default" w:ascii="Times New Roman" w:hAnsi="Times New Roman" w:cs="Times New Roman"/>
          <w:b/>
          <w:bCs/>
          <w:color w:val="auto"/>
          <w:sz w:val="36"/>
          <w:szCs w:val="28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36"/>
          <w:szCs w:val="28"/>
          <w:highlight w:val="none"/>
          <w:lang w:val="en-US" w:eastAsia="zh-CN"/>
        </w:rPr>
        <w:t>工作经费</w:t>
      </w:r>
    </w:p>
    <w:p w14:paraId="55B8B49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default" w:ascii="Times New Roman" w:hAnsi="Times New Roman" w:cs="Times New Roman"/>
          <w:color w:val="auto"/>
          <w:sz w:val="36"/>
          <w:szCs w:val="28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  <w:lang w:eastAsia="zh-CN"/>
        </w:rPr>
        <w:t>对区县（功能区）科技主管部门，</w:t>
      </w:r>
      <w:r>
        <w:rPr>
          <w:rFonts w:hint="eastAsia" w:ascii="Times New Roman" w:hAnsi="Times New Roman" w:cs="Times New Roman"/>
          <w:color w:val="auto"/>
          <w:sz w:val="36"/>
          <w:szCs w:val="28"/>
          <w:highlight w:val="none"/>
          <w:lang w:val="en-US" w:eastAsia="zh-CN"/>
        </w:rPr>
        <w:t>2025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  <w:lang w:val="en-US" w:eastAsia="zh-CN"/>
        </w:rPr>
        <w:t>年度辖区内研发投入增量在全市排名前5位的，分别给予20万元补助；</w:t>
      </w:r>
      <w:r>
        <w:rPr>
          <w:rFonts w:hint="eastAsia" w:ascii="Times New Roman" w:hAnsi="Times New Roman" w:cs="Times New Roman"/>
          <w:color w:val="auto"/>
          <w:sz w:val="36"/>
          <w:szCs w:val="28"/>
          <w:highlight w:val="none"/>
          <w:lang w:val="en-US" w:eastAsia="zh-CN"/>
        </w:rPr>
        <w:t>2025年度辖区内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  <w:lang w:val="en-US" w:eastAsia="zh-CN"/>
        </w:rPr>
        <w:t>研发投入增幅在全市排名前5位的，分别给予10万元补助</w:t>
      </w:r>
      <w:r>
        <w:rPr>
          <w:rFonts w:hint="eastAsia" w:ascii="Times New Roman" w:hAnsi="Times New Roman" w:cs="Times New Roman"/>
          <w:color w:val="auto"/>
          <w:sz w:val="36"/>
          <w:szCs w:val="28"/>
          <w:highlight w:val="none"/>
          <w:lang w:val="en-US" w:eastAsia="zh-CN"/>
        </w:rPr>
        <w:t>；以上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  <w:lang w:val="en-US" w:eastAsia="zh-CN"/>
        </w:rPr>
        <w:t>按照“就高不重复、位次顺延”原则实行。</w:t>
      </w:r>
      <w:r>
        <w:rPr>
          <w:rFonts w:hint="eastAsia" w:ascii="Times New Roman" w:hAnsi="Times New Roman" w:cs="Times New Roman"/>
          <w:color w:val="auto"/>
          <w:sz w:val="36"/>
          <w:szCs w:val="28"/>
          <w:highlight w:val="none"/>
          <w:lang w:val="en-US" w:eastAsia="zh-CN"/>
        </w:rPr>
        <w:t>其余区县（功能区）科技主管部门各给予5万元补助。</w:t>
      </w:r>
    </w:p>
    <w:p w14:paraId="79AEC90F">
      <w:pPr>
        <w:pStyle w:val="6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firstLine="420"/>
        <w:textAlignment w:val="auto"/>
        <w:rPr>
          <w:rFonts w:hint="default" w:ascii="Times New Roman" w:hAnsi="Times New Roman" w:eastAsia="仿宋_GB2312" w:cs="Times New Roman"/>
          <w:color w:val="auto"/>
          <w:sz w:val="36"/>
          <w:szCs w:val="28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kern w:val="2"/>
          <w:sz w:val="36"/>
          <w:szCs w:val="28"/>
          <w:highlight w:val="none"/>
          <w:lang w:val="en-US" w:eastAsia="zh-CN" w:bidi="ar-SA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36"/>
          <w:szCs w:val="28"/>
          <w:highlight w:val="none"/>
        </w:rPr>
        <w:t>第</w:t>
      </w:r>
      <w:r>
        <w:rPr>
          <w:rFonts w:hint="eastAsia" w:ascii="Times New Roman" w:hAnsi="Times New Roman" w:cs="Times New Roman"/>
          <w:b/>
          <w:bCs/>
          <w:color w:val="auto"/>
          <w:sz w:val="36"/>
          <w:szCs w:val="28"/>
          <w:highlight w:val="none"/>
          <w:lang w:val="en-US" w:eastAsia="zh-CN"/>
        </w:rPr>
        <w:t>七</w:t>
      </w:r>
      <w:r>
        <w:rPr>
          <w:rFonts w:hint="default" w:ascii="Times New Roman" w:hAnsi="Times New Roman" w:cs="Times New Roman"/>
          <w:b/>
          <w:bCs/>
          <w:color w:val="auto"/>
          <w:sz w:val="36"/>
          <w:szCs w:val="28"/>
          <w:highlight w:val="none"/>
        </w:rPr>
        <w:t>条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</w:rPr>
        <w:t xml:space="preserve"> 补助流程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  <w:lang w:eastAsia="zh-CN"/>
        </w:rPr>
        <w:t>。</w:t>
      </w:r>
    </w:p>
    <w:p w14:paraId="43C11D5B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cs="Times New Roman"/>
          <w:b/>
          <w:bCs/>
          <w:color w:val="auto"/>
          <w:sz w:val="36"/>
          <w:szCs w:val="28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36"/>
          <w:szCs w:val="28"/>
          <w:highlight w:val="none"/>
          <w:lang w:val="en-US" w:eastAsia="zh-CN"/>
        </w:rPr>
        <w:t>研发主体类</w:t>
      </w:r>
    </w:p>
    <w:p w14:paraId="1C461BAD">
      <w:pPr>
        <w:pStyle w:val="2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textAlignment w:val="auto"/>
        <w:rPr>
          <w:rFonts w:hint="default" w:ascii="Times New Roman" w:hAnsi="Times New Roman" w:cs="Times New Roman"/>
          <w:color w:val="auto"/>
          <w:sz w:val="36"/>
          <w:szCs w:val="28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  <w:lang w:val="en-US" w:eastAsia="zh-CN"/>
        </w:rPr>
        <w:t>1.企业类：</w:t>
      </w:r>
    </w:p>
    <w:p w14:paraId="28AC79A6">
      <w:pPr>
        <w:pStyle w:val="2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720"/>
        <w:textAlignment w:val="auto"/>
        <w:rPr>
          <w:rFonts w:hint="default" w:ascii="Times New Roman" w:hAnsi="Times New Roman" w:cs="Times New Roman"/>
          <w:color w:val="auto"/>
          <w:sz w:val="36"/>
          <w:szCs w:val="28"/>
          <w:highlight w:val="none"/>
        </w:rPr>
      </w:pP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  <w:lang w:val="en-US" w:eastAsia="zh-CN"/>
        </w:rPr>
        <w:t>1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</w:rPr>
        <w:t>发布通知。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  <w:lang w:val="en-US" w:eastAsia="zh-CN"/>
        </w:rPr>
        <w:t>市科技局在二季度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</w:rPr>
        <w:t>发布研发补助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  <w:lang w:val="en-US" w:eastAsia="zh-CN"/>
        </w:rPr>
        <w:t>申报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</w:rPr>
        <w:t>通知。</w:t>
      </w:r>
    </w:p>
    <w:p w14:paraId="77A62EC5">
      <w:pPr>
        <w:pStyle w:val="6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720" w:firstLineChars="200"/>
        <w:textAlignment w:val="auto"/>
        <w:rPr>
          <w:rFonts w:hint="default" w:ascii="Times New Roman" w:hAnsi="Times New Roman" w:cs="Times New Roman"/>
          <w:color w:val="auto"/>
          <w:sz w:val="36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6"/>
          <w:szCs w:val="28"/>
          <w:highlight w:val="none"/>
          <w:shd w:val="clear" w:fill="auto"/>
          <w:lang w:bidi="ar-SA"/>
        </w:rPr>
        <w:t>（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kern w:val="2"/>
          <w:sz w:val="36"/>
          <w:szCs w:val="28"/>
          <w:highlight w:val="none"/>
          <w:shd w:val="clear" w:fill="auto"/>
          <w:lang w:val="en-US" w:eastAsia="zh-CN" w:bidi="ar-SA"/>
        </w:rPr>
        <w:t>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6"/>
          <w:szCs w:val="28"/>
          <w:highlight w:val="none"/>
          <w:shd w:val="clear" w:fill="auto"/>
          <w:lang w:bidi="ar-SA"/>
        </w:rPr>
        <w:t>）企业申报。企业遵循自愿原则，根据申报通知要求，自评符合补助条件的均可在规定时间内通过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6"/>
          <w:szCs w:val="28"/>
          <w:highlight w:val="none"/>
          <w:shd w:val="clear" w:fill="auto"/>
          <w:lang w:val="en-US" w:eastAsia="zh-CN" w:bidi="ar-SA"/>
        </w:rPr>
        <w:t>济南市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6"/>
          <w:szCs w:val="28"/>
          <w:highlight w:val="none"/>
          <w:shd w:val="clear" w:fill="auto"/>
          <w:lang w:bidi="ar-SA"/>
        </w:rPr>
        <w:t>科技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6"/>
          <w:szCs w:val="28"/>
          <w:highlight w:val="none"/>
          <w:shd w:val="clear" w:fill="auto"/>
          <w:lang w:val="en-US" w:eastAsia="zh-CN" w:bidi="ar-SA"/>
        </w:rPr>
        <w:t>计划管理系统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kern w:val="2"/>
          <w:sz w:val="36"/>
          <w:szCs w:val="28"/>
          <w:highlight w:val="none"/>
          <w:shd w:val="clear"/>
          <w:lang w:val="en-US" w:eastAsia="zh-CN" w:bidi="ar-SA"/>
        </w:rPr>
        <w:t>进行申报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6"/>
          <w:szCs w:val="28"/>
          <w:highlight w:val="none"/>
          <w:shd w:val="clear" w:fill="auto"/>
          <w:lang w:bidi="ar-SA"/>
        </w:rPr>
        <w:t>，并对申报材料的真实性、有效性负责。企业未按照规定申报的视同放弃补助。</w:t>
      </w:r>
    </w:p>
    <w:p w14:paraId="1B3FA031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cs="Times New Roman"/>
          <w:color w:val="auto"/>
          <w:sz w:val="36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6"/>
          <w:szCs w:val="28"/>
          <w:highlight w:val="none"/>
          <w:shd w:val="clear" w:fill="auto"/>
        </w:rPr>
        <w:t>（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6"/>
          <w:szCs w:val="28"/>
          <w:highlight w:val="none"/>
          <w:shd w:val="clear" w:fill="auto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6"/>
          <w:szCs w:val="28"/>
          <w:highlight w:val="none"/>
          <w:shd w:val="clear" w:fill="auto"/>
        </w:rPr>
        <w:t>）审核推荐。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</w:rPr>
        <w:t>区县（功能区）科技主管部门对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  <w:lang w:val="en-US" w:eastAsia="zh-CN"/>
        </w:rPr>
        <w:t>辖区内企业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</w:rPr>
        <w:t>申报材料进行审核，确定补助推荐对象，报送市科技局。</w:t>
      </w:r>
    </w:p>
    <w:p w14:paraId="62935CB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720"/>
        <w:textAlignment w:val="auto"/>
        <w:rPr>
          <w:rFonts w:hint="default" w:ascii="Times New Roman" w:hAnsi="Times New Roman" w:cs="Times New Roman"/>
          <w:strike w:val="0"/>
          <w:color w:val="auto"/>
          <w:sz w:val="36"/>
          <w:szCs w:val="28"/>
          <w:highlight w:val="none"/>
        </w:rPr>
      </w:pP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</w:rPr>
        <w:t>（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  <w:lang w:val="en-US" w:eastAsia="zh-CN"/>
        </w:rPr>
        <w:t>4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</w:rPr>
        <w:t>）汇总核查。市科技局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  <w:lang w:val="en-US" w:eastAsia="zh-CN"/>
        </w:rPr>
        <w:t>委托有关部门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</w:rPr>
        <w:t>对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  <w:lang w:val="en-US" w:eastAsia="zh-CN"/>
        </w:rPr>
        <w:t>各区县（功能区）推荐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</w:rPr>
        <w:t>补助对象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  <w:lang w:val="en-US" w:eastAsia="zh-CN"/>
        </w:rPr>
        <w:t>的有关数据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</w:rPr>
        <w:t>进行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  <w:lang w:val="en-US" w:eastAsia="zh-CN"/>
        </w:rPr>
        <w:t>复核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</w:rPr>
        <w:t>，并根据工作需要组织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  <w:lang w:val="en-US" w:eastAsia="zh-CN"/>
        </w:rPr>
        <w:t>第三方或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</w:rPr>
        <w:t>专家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  <w:lang w:val="en-US" w:eastAsia="zh-CN"/>
        </w:rPr>
        <w:t>进行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</w:rPr>
        <w:t>核查。</w:t>
      </w:r>
    </w:p>
    <w:p w14:paraId="7A3972A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720"/>
        <w:textAlignment w:val="auto"/>
        <w:rPr>
          <w:rFonts w:hint="default" w:ascii="Times New Roman" w:hAnsi="Times New Roman" w:cs="Times New Roman"/>
          <w:color w:val="auto"/>
          <w:sz w:val="36"/>
          <w:szCs w:val="28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  <w:lang w:val="en-US" w:eastAsia="zh-CN"/>
        </w:rPr>
        <w:t>（5）核定公示。市科技局根据预算总额，确定补助方案，经集体决策后，进行公示。</w:t>
      </w:r>
    </w:p>
    <w:p w14:paraId="02F55E8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720"/>
        <w:textAlignment w:val="auto"/>
        <w:rPr>
          <w:rFonts w:hint="default" w:ascii="Times New Roman" w:hAnsi="Times New Roman" w:cs="Times New Roman"/>
          <w:color w:val="auto"/>
          <w:sz w:val="36"/>
          <w:szCs w:val="28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  <w:lang w:val="en-US" w:eastAsia="zh-CN"/>
        </w:rPr>
        <w:t>（6）资金下达。经公示无异议后，按程序下达补助计划，补助资金直接拨付至企业。</w:t>
      </w:r>
    </w:p>
    <w:p w14:paraId="15D00507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723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36"/>
          <w:szCs w:val="28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  <w:lang w:val="en-US" w:eastAsia="zh-CN"/>
        </w:rPr>
        <w:t>2.科研机构类：该类政策免审即享，市科技局在年度科技统计调查完成后，</w:t>
      </w:r>
      <w:r>
        <w:rPr>
          <w:rFonts w:hint="default" w:ascii="Times New Roman" w:hAnsi="Times New Roman" w:cs="Times New Roman"/>
          <w:b w:val="0"/>
          <w:bCs w:val="0"/>
          <w:color w:val="auto"/>
          <w:sz w:val="36"/>
          <w:szCs w:val="28"/>
          <w:highlight w:val="none"/>
          <w:lang w:val="en-US" w:eastAsia="zh-CN"/>
        </w:rPr>
        <w:t>对于符合条件的科研机构，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6"/>
          <w:szCs w:val="28"/>
          <w:highlight w:val="none"/>
          <w:shd w:val="clear"/>
        </w:rPr>
        <w:t>根据预算总额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36"/>
          <w:szCs w:val="28"/>
          <w:highlight w:val="none"/>
          <w:shd w:val="clear"/>
          <w:lang w:eastAsia="zh-CN"/>
        </w:rPr>
        <w:t>，</w:t>
      </w:r>
      <w:r>
        <w:rPr>
          <w:rFonts w:hint="default" w:ascii="Times New Roman" w:hAnsi="Times New Roman" w:cs="Times New Roman"/>
          <w:b w:val="0"/>
          <w:bCs w:val="0"/>
          <w:color w:val="auto"/>
          <w:sz w:val="36"/>
          <w:szCs w:val="28"/>
          <w:highlight w:val="none"/>
          <w:lang w:val="en-US" w:eastAsia="zh-CN"/>
        </w:rPr>
        <w:t>确定补助方案，经公示无异议后，下达补助计划。</w:t>
      </w:r>
    </w:p>
    <w:p w14:paraId="5EBD291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723" w:firstLineChars="200"/>
        <w:textAlignment w:val="auto"/>
        <w:rPr>
          <w:rFonts w:hint="default" w:ascii="Times New Roman" w:hAnsi="Times New Roman" w:cs="Times New Roman"/>
          <w:b/>
          <w:bCs/>
          <w:color w:val="auto"/>
          <w:sz w:val="36"/>
          <w:szCs w:val="28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36"/>
          <w:szCs w:val="28"/>
          <w:highlight w:val="none"/>
          <w:lang w:val="en-US" w:eastAsia="zh-CN"/>
        </w:rPr>
        <w:t>（二）项目类</w:t>
      </w:r>
    </w:p>
    <w:p w14:paraId="7F08702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36"/>
          <w:szCs w:val="28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36"/>
          <w:szCs w:val="28"/>
          <w:highlight w:val="none"/>
          <w:lang w:val="en-US" w:eastAsia="zh-CN"/>
        </w:rPr>
        <w:t>具体按照《济南市科技计划项目“揭榜挂帅”实施细则》（济科发〔2025〕30号）相关规定执行。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  <w:lang w:eastAsia="zh-CN"/>
        </w:rPr>
        <w:t>差额部分</w:t>
      </w:r>
      <w:r>
        <w:rPr>
          <w:rFonts w:hint="eastAsia" w:ascii="Times New Roman" w:hAnsi="Times New Roman" w:cs="Times New Roman"/>
          <w:color w:val="auto"/>
          <w:sz w:val="36"/>
          <w:szCs w:val="28"/>
          <w:highlight w:val="none"/>
          <w:lang w:val="en-US" w:eastAsia="zh-CN"/>
        </w:rPr>
        <w:t>补助的申报，按照企业类研发主体补助执行。</w:t>
      </w:r>
    </w:p>
    <w:p w14:paraId="1AE0399B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cs="Times New Roman"/>
          <w:b/>
          <w:bCs/>
          <w:color w:val="auto"/>
          <w:sz w:val="36"/>
          <w:szCs w:val="28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36"/>
          <w:szCs w:val="28"/>
          <w:highlight w:val="none"/>
          <w:lang w:val="en-US" w:eastAsia="zh-CN"/>
        </w:rPr>
        <w:t>（三）工作经费</w:t>
      </w:r>
    </w:p>
    <w:p w14:paraId="398E8CDF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36"/>
          <w:szCs w:val="28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36"/>
          <w:szCs w:val="28"/>
          <w:highlight w:val="none"/>
          <w:lang w:val="en-US" w:eastAsia="zh-CN"/>
        </w:rPr>
        <w:t>统计部门反馈</w:t>
      </w:r>
      <w:r>
        <w:rPr>
          <w:rFonts w:hint="eastAsia" w:ascii="Times New Roman" w:hAnsi="Times New Roman" w:cs="Times New Roman"/>
          <w:b w:val="0"/>
          <w:bCs w:val="0"/>
          <w:color w:val="auto"/>
          <w:sz w:val="36"/>
          <w:szCs w:val="28"/>
          <w:highlight w:val="none"/>
          <w:lang w:val="en-US" w:eastAsia="zh-CN"/>
        </w:rPr>
        <w:t>2025年度</w:t>
      </w:r>
      <w:r>
        <w:rPr>
          <w:rFonts w:hint="default" w:ascii="Times New Roman" w:hAnsi="Times New Roman" w:cs="Times New Roman"/>
          <w:b w:val="0"/>
          <w:bCs w:val="0"/>
          <w:color w:val="auto"/>
          <w:sz w:val="36"/>
          <w:szCs w:val="28"/>
          <w:highlight w:val="none"/>
          <w:lang w:val="en-US" w:eastAsia="zh-CN"/>
        </w:rPr>
        <w:t>各区县（功能区）研发投入最终数据后，市科技局对符合条件的区县（功能区）科技主管部门，确定补助方案，下达补助计划。</w:t>
      </w:r>
    </w:p>
    <w:p w14:paraId="73979B25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723" w:firstLineChars="200"/>
        <w:textAlignment w:val="auto"/>
        <w:rPr>
          <w:color w:val="auto"/>
        </w:rPr>
      </w:pPr>
      <w:r>
        <w:rPr>
          <w:rFonts w:hint="default" w:ascii="Times New Roman" w:hAnsi="Times New Roman" w:cs="Times New Roman"/>
          <w:b/>
          <w:bCs/>
          <w:color w:val="auto"/>
          <w:sz w:val="36"/>
          <w:szCs w:val="28"/>
          <w:highlight w:val="none"/>
          <w:lang w:val="en-US" w:eastAsia="zh-CN"/>
        </w:rPr>
        <w:t>第</w:t>
      </w:r>
      <w:r>
        <w:rPr>
          <w:rFonts w:hint="eastAsia" w:ascii="Times New Roman" w:hAnsi="Times New Roman" w:cs="Times New Roman"/>
          <w:b/>
          <w:bCs/>
          <w:color w:val="auto"/>
          <w:sz w:val="36"/>
          <w:szCs w:val="28"/>
          <w:highlight w:val="none"/>
          <w:lang w:val="en-US" w:eastAsia="zh-CN"/>
        </w:rPr>
        <w:t>八</w:t>
      </w:r>
      <w:r>
        <w:rPr>
          <w:rFonts w:hint="default" w:ascii="Times New Roman" w:hAnsi="Times New Roman" w:cs="Times New Roman"/>
          <w:b/>
          <w:bCs/>
          <w:color w:val="auto"/>
          <w:sz w:val="36"/>
          <w:szCs w:val="28"/>
          <w:highlight w:val="none"/>
          <w:lang w:val="en-US" w:eastAsia="zh-CN"/>
        </w:rPr>
        <w:t>条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</w:rPr>
        <w:t>企业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  <w:lang w:eastAsia="zh-CN"/>
        </w:rPr>
        <w:t>、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  <w:lang w:val="en-US" w:eastAsia="zh-CN"/>
        </w:rPr>
        <w:t>科研机构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</w:rPr>
        <w:t>要按规定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  <w:lang w:val="en-US" w:eastAsia="zh-CN"/>
        </w:rPr>
        <w:t>如实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</w:rPr>
        <w:t>申报补助资金，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  <w:lang w:val="en-US" w:eastAsia="zh-CN"/>
        </w:rPr>
        <w:t>按要求参与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</w:rPr>
        <w:t>年度科技统计调查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  <w:lang w:val="en-US" w:eastAsia="zh-CN"/>
        </w:rPr>
        <w:t>配合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  <w:lang w:eastAsia="zh-CN"/>
        </w:rPr>
        <w:t>开展财政补助资金使用绩效评价等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</w:rPr>
        <w:t>。</w:t>
      </w:r>
    </w:p>
    <w:p w14:paraId="29FE7094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723" w:firstLineChars="200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kern w:val="2"/>
          <w:sz w:val="36"/>
          <w:szCs w:val="28"/>
          <w:highlight w:val="none"/>
          <w:shd w:val="clear" w:fill="auto"/>
          <w:lang w:val="en-US" w:eastAsia="zh-CN" w:bidi="ar-SA"/>
        </w:rPr>
      </w:pPr>
      <w:r>
        <w:rPr>
          <w:rFonts w:hint="default" w:ascii="Times New Roman" w:hAnsi="Times New Roman" w:cs="Times New Roman"/>
          <w:b/>
          <w:bCs/>
          <w:color w:val="auto"/>
          <w:sz w:val="36"/>
          <w:szCs w:val="28"/>
          <w:highlight w:val="none"/>
          <w:lang w:val="en-US" w:eastAsia="zh-CN"/>
        </w:rPr>
        <w:t>第九条</w:t>
      </w:r>
      <w:r>
        <w:rPr>
          <w:rFonts w:hint="eastAsia" w:ascii="Times New Roman" w:hAnsi="Times New Roman" w:cs="Times New Roman"/>
          <w:color w:val="auto"/>
          <w:sz w:val="36"/>
          <w:szCs w:val="28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  <w:lang w:val="en-US" w:eastAsia="zh-CN"/>
        </w:rPr>
        <w:t>补助资金由企业、科研机构统筹用于当年度研发活动</w:t>
      </w:r>
      <w:r>
        <w:rPr>
          <w:rFonts w:hint="eastAsia" w:ascii="Times New Roman" w:hAnsi="Times New Roman" w:cs="Times New Roman"/>
          <w:color w:val="auto"/>
          <w:sz w:val="36"/>
          <w:szCs w:val="28"/>
          <w:highlight w:val="none"/>
          <w:lang w:val="en-US" w:eastAsia="zh-CN"/>
        </w:rPr>
        <w:t>的新增内部支出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  <w:lang w:val="en-US" w:eastAsia="zh-CN"/>
        </w:rPr>
        <w:t>，并按照国家财务会计制度要求，对相应研发支出进行会计处理。</w:t>
      </w:r>
      <w:r>
        <w:rPr>
          <w:rFonts w:hint="eastAsia" w:ascii="Times New Roman" w:hAnsi="Times New Roman" w:cs="Times New Roman"/>
          <w:color w:val="auto"/>
          <w:sz w:val="36"/>
          <w:szCs w:val="28"/>
          <w:highlight w:val="none"/>
          <w:lang w:val="en-US" w:eastAsia="zh-CN"/>
        </w:rPr>
        <w:t>资金对应的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  <w:lang w:val="en-US" w:eastAsia="zh-CN"/>
        </w:rPr>
        <w:t>研发项目原则上应在资金下达后1个月内，通过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6"/>
          <w:szCs w:val="28"/>
          <w:highlight w:val="none"/>
          <w:shd w:val="clear" w:fill="auto"/>
          <w:lang w:val="en-US" w:eastAsia="zh-CN" w:bidi="ar-SA"/>
        </w:rPr>
        <w:t>济南市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6"/>
          <w:szCs w:val="28"/>
          <w:highlight w:val="none"/>
          <w:shd w:val="clear" w:fill="auto"/>
          <w:lang w:bidi="ar-SA"/>
        </w:rPr>
        <w:t>科技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6"/>
          <w:szCs w:val="28"/>
          <w:highlight w:val="none"/>
          <w:shd w:val="clear" w:fill="auto"/>
          <w:lang w:val="en-US" w:eastAsia="zh-CN" w:bidi="ar-SA"/>
        </w:rPr>
        <w:t>计划管理系统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kern w:val="2"/>
          <w:sz w:val="36"/>
          <w:szCs w:val="28"/>
          <w:highlight w:val="none"/>
          <w:shd w:val="clear" w:fill="auto"/>
          <w:lang w:val="en-US" w:eastAsia="zh-CN" w:bidi="ar-SA"/>
        </w:rPr>
        <w:t>进行备案，补助资金和自筹比例不得低于1:4，由区县（功能区）科技主管部门负责审核。</w:t>
      </w:r>
    </w:p>
    <w:p w14:paraId="724BDDCD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72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6"/>
          <w:szCs w:val="28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36"/>
          <w:szCs w:val="28"/>
          <w:highlight w:val="none"/>
          <w:lang w:val="en-US" w:eastAsia="zh-CN"/>
        </w:rPr>
        <w:t>第</w:t>
      </w:r>
      <w:r>
        <w:rPr>
          <w:rFonts w:hint="eastAsia" w:ascii="Times New Roman" w:hAnsi="Times New Roman" w:cs="Times New Roman"/>
          <w:b/>
          <w:bCs/>
          <w:color w:val="auto"/>
          <w:sz w:val="36"/>
          <w:szCs w:val="28"/>
          <w:highlight w:val="none"/>
          <w:lang w:val="en-US" w:eastAsia="zh-CN"/>
        </w:rPr>
        <w:t>十</w:t>
      </w:r>
      <w:r>
        <w:rPr>
          <w:rFonts w:hint="default" w:ascii="Times New Roman" w:hAnsi="Times New Roman" w:cs="Times New Roman"/>
          <w:b/>
          <w:bCs/>
          <w:color w:val="auto"/>
          <w:sz w:val="36"/>
          <w:szCs w:val="28"/>
          <w:highlight w:val="none"/>
          <w:lang w:val="en-US" w:eastAsia="zh-CN"/>
        </w:rPr>
        <w:t>条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  <w:lang w:val="en-US" w:eastAsia="zh-CN"/>
        </w:rPr>
        <w:t xml:space="preserve"> 工作经费主要用于各区县（功能区）科技主管部门当年度和下年度的研发投入工作的政策宣传、服务指导、专家咨询等支出。</w:t>
      </w:r>
    </w:p>
    <w:p w14:paraId="769EB034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cs="Times New Roman"/>
          <w:color w:val="auto"/>
          <w:sz w:val="36"/>
          <w:szCs w:val="28"/>
          <w:highlight w:val="none"/>
        </w:rPr>
      </w:pPr>
      <w:r>
        <w:rPr>
          <w:rFonts w:hint="default" w:ascii="Times New Roman" w:hAnsi="Times New Roman" w:cs="Times New Roman"/>
          <w:b/>
          <w:bCs/>
          <w:color w:val="auto"/>
          <w:sz w:val="36"/>
          <w:szCs w:val="28"/>
          <w:highlight w:val="none"/>
        </w:rPr>
        <w:t>第</w:t>
      </w:r>
      <w:r>
        <w:rPr>
          <w:rFonts w:hint="default" w:ascii="Times New Roman" w:hAnsi="Times New Roman" w:cs="Times New Roman"/>
          <w:b/>
          <w:bCs/>
          <w:color w:val="auto"/>
          <w:sz w:val="36"/>
          <w:szCs w:val="28"/>
          <w:highlight w:val="none"/>
          <w:lang w:val="en-US" w:eastAsia="zh-CN"/>
        </w:rPr>
        <w:t>十</w:t>
      </w:r>
      <w:r>
        <w:rPr>
          <w:rFonts w:hint="eastAsia" w:ascii="Times New Roman" w:hAnsi="Times New Roman" w:cs="Times New Roman"/>
          <w:b/>
          <w:bCs/>
          <w:color w:val="auto"/>
          <w:sz w:val="36"/>
          <w:szCs w:val="28"/>
          <w:highlight w:val="none"/>
          <w:lang w:val="en-US" w:eastAsia="zh-CN"/>
        </w:rPr>
        <w:t>一</w:t>
      </w:r>
      <w:r>
        <w:rPr>
          <w:rFonts w:hint="default" w:ascii="Times New Roman" w:hAnsi="Times New Roman" w:cs="Times New Roman"/>
          <w:b/>
          <w:bCs/>
          <w:color w:val="auto"/>
          <w:sz w:val="36"/>
          <w:szCs w:val="28"/>
          <w:highlight w:val="none"/>
        </w:rPr>
        <w:t>条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</w:rPr>
        <w:t xml:space="preserve"> 对以弄虚作假等手段套取骗取补助资金等违法违规行为的企业、科研机构及有关责任人，将依法依规进行处理。</w:t>
      </w:r>
    </w:p>
    <w:p w14:paraId="6E1B4BE7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cs="Times New Roman"/>
          <w:color w:val="auto"/>
          <w:sz w:val="36"/>
          <w:szCs w:val="28"/>
          <w:highlight w:val="none"/>
        </w:rPr>
      </w:pPr>
      <w:r>
        <w:rPr>
          <w:rFonts w:hint="default" w:ascii="Times New Roman" w:hAnsi="Times New Roman" w:cs="Times New Roman"/>
          <w:b/>
          <w:bCs/>
          <w:color w:val="auto"/>
          <w:sz w:val="36"/>
          <w:szCs w:val="28"/>
          <w:highlight w:val="none"/>
        </w:rPr>
        <w:t>第十</w:t>
      </w:r>
      <w:r>
        <w:rPr>
          <w:rFonts w:hint="eastAsia" w:ascii="Times New Roman" w:hAnsi="Times New Roman" w:cs="Times New Roman"/>
          <w:b/>
          <w:bCs/>
          <w:color w:val="auto"/>
          <w:sz w:val="36"/>
          <w:szCs w:val="28"/>
          <w:highlight w:val="none"/>
          <w:lang w:val="en-US" w:eastAsia="zh-CN"/>
        </w:rPr>
        <w:t>二</w:t>
      </w:r>
      <w:r>
        <w:rPr>
          <w:rFonts w:hint="default" w:ascii="Times New Roman" w:hAnsi="Times New Roman" w:cs="Times New Roman"/>
          <w:b/>
          <w:bCs/>
          <w:color w:val="auto"/>
          <w:sz w:val="36"/>
          <w:szCs w:val="28"/>
          <w:highlight w:val="none"/>
        </w:rPr>
        <w:t>条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</w:rPr>
        <w:t xml:space="preserve"> 本办法由市科技局负责解释。</w:t>
      </w:r>
    </w:p>
    <w:p w14:paraId="2C6AE404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cs="Times New Roman"/>
          <w:color w:val="auto"/>
          <w:sz w:val="36"/>
          <w:szCs w:val="28"/>
          <w:highlight w:val="none"/>
        </w:rPr>
      </w:pPr>
      <w:r>
        <w:rPr>
          <w:rFonts w:hint="default" w:ascii="Times New Roman" w:hAnsi="Times New Roman" w:cs="Times New Roman"/>
          <w:b/>
          <w:bCs/>
          <w:color w:val="auto"/>
          <w:sz w:val="36"/>
          <w:szCs w:val="28"/>
          <w:highlight w:val="none"/>
        </w:rPr>
        <w:t>第十</w:t>
      </w:r>
      <w:r>
        <w:rPr>
          <w:rFonts w:hint="eastAsia" w:ascii="Times New Roman" w:hAnsi="Times New Roman" w:cs="Times New Roman"/>
          <w:b/>
          <w:bCs/>
          <w:color w:val="auto"/>
          <w:sz w:val="36"/>
          <w:szCs w:val="28"/>
          <w:highlight w:val="none"/>
          <w:lang w:val="en-US" w:eastAsia="zh-CN"/>
        </w:rPr>
        <w:t>三</w:t>
      </w:r>
      <w:r>
        <w:rPr>
          <w:rFonts w:hint="default" w:ascii="Times New Roman" w:hAnsi="Times New Roman" w:cs="Times New Roman"/>
          <w:b/>
          <w:bCs/>
          <w:color w:val="auto"/>
          <w:sz w:val="36"/>
          <w:szCs w:val="28"/>
          <w:highlight w:val="none"/>
        </w:rPr>
        <w:t>条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</w:rPr>
        <w:t xml:space="preserve"> 本办法自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  <w:lang w:val="en-US" w:eastAsia="zh-CN"/>
        </w:rPr>
        <w:t>印发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</w:rPr>
        <w:t>之日起施行，有效期至202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  <w:lang w:val="en-US" w:eastAsia="zh-CN"/>
        </w:rPr>
        <w:t>6</w:t>
      </w:r>
      <w:r>
        <w:rPr>
          <w:rFonts w:hint="default" w:ascii="Times New Roman" w:hAnsi="Times New Roman" w:cs="Times New Roman"/>
          <w:color w:val="auto"/>
          <w:sz w:val="36"/>
          <w:szCs w:val="28"/>
          <w:highlight w:val="none"/>
        </w:rPr>
        <w:t>年12月31日。</w:t>
      </w:r>
    </w:p>
    <w:sectPr>
      <w:footerReference r:id="rId3" w:type="default"/>
      <w:pgSz w:w="11906" w:h="16838"/>
      <w:pgMar w:top="2098" w:right="1474" w:bottom="181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88FC0CB0-C5D6-46DB-8490-BE9979D0F51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7AA473F-7271-47A5-92AF-F72BBF91305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16BB5E6-F759-45C1-B3DA-F7B3DB41FE3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2D0C5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2AB0AD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2AB0AD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AF2DA0"/>
    <w:multiLevelType w:val="singleLevel"/>
    <w:tmpl w:val="45AF2DA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7BBD3A7"/>
    <w:multiLevelType w:val="singleLevel"/>
    <w:tmpl w:val="77BBD3A7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lYWZmZTMwMjQ4YTNiYTA5NDE4ZWRmOWUzN2IxOTQifQ=="/>
  </w:docVars>
  <w:rsids>
    <w:rsidRoot w:val="00000000"/>
    <w:rsid w:val="00043666"/>
    <w:rsid w:val="00AC7F95"/>
    <w:rsid w:val="016F2EC8"/>
    <w:rsid w:val="01A6576F"/>
    <w:rsid w:val="01CD1410"/>
    <w:rsid w:val="01FD34BE"/>
    <w:rsid w:val="02AE2DD1"/>
    <w:rsid w:val="034675D0"/>
    <w:rsid w:val="041116DA"/>
    <w:rsid w:val="04AA40F8"/>
    <w:rsid w:val="052745EA"/>
    <w:rsid w:val="05525C71"/>
    <w:rsid w:val="055E0CEB"/>
    <w:rsid w:val="062E4948"/>
    <w:rsid w:val="06CB676A"/>
    <w:rsid w:val="06E3103B"/>
    <w:rsid w:val="070C5DE4"/>
    <w:rsid w:val="07E94DB8"/>
    <w:rsid w:val="084171E8"/>
    <w:rsid w:val="08444A26"/>
    <w:rsid w:val="09D65D94"/>
    <w:rsid w:val="09EE3FB0"/>
    <w:rsid w:val="09FF5ACA"/>
    <w:rsid w:val="0A2E18A4"/>
    <w:rsid w:val="0ADF0A36"/>
    <w:rsid w:val="0AF43586"/>
    <w:rsid w:val="0B412664"/>
    <w:rsid w:val="0CDE42E0"/>
    <w:rsid w:val="0D350CA2"/>
    <w:rsid w:val="0D7766FF"/>
    <w:rsid w:val="0E7300A5"/>
    <w:rsid w:val="0FAE00FA"/>
    <w:rsid w:val="104A4FC0"/>
    <w:rsid w:val="1052665F"/>
    <w:rsid w:val="110B1E88"/>
    <w:rsid w:val="117A5014"/>
    <w:rsid w:val="12814C8D"/>
    <w:rsid w:val="12AB18D8"/>
    <w:rsid w:val="12AE6A58"/>
    <w:rsid w:val="12B158F7"/>
    <w:rsid w:val="12C613E6"/>
    <w:rsid w:val="13340A0F"/>
    <w:rsid w:val="135162A2"/>
    <w:rsid w:val="136B74AE"/>
    <w:rsid w:val="13BF28A4"/>
    <w:rsid w:val="13EA06DA"/>
    <w:rsid w:val="14A97BF1"/>
    <w:rsid w:val="161A0E41"/>
    <w:rsid w:val="169E3982"/>
    <w:rsid w:val="173D7210"/>
    <w:rsid w:val="18406AE2"/>
    <w:rsid w:val="18526B31"/>
    <w:rsid w:val="187E0F97"/>
    <w:rsid w:val="19AC2FF1"/>
    <w:rsid w:val="1A0C48F8"/>
    <w:rsid w:val="1A32327C"/>
    <w:rsid w:val="1AE50187"/>
    <w:rsid w:val="1AF71484"/>
    <w:rsid w:val="1D577DA1"/>
    <w:rsid w:val="1D9D606C"/>
    <w:rsid w:val="1E1961CD"/>
    <w:rsid w:val="1E672FB3"/>
    <w:rsid w:val="1EB7688F"/>
    <w:rsid w:val="1F8632F1"/>
    <w:rsid w:val="20245BFE"/>
    <w:rsid w:val="202E6382"/>
    <w:rsid w:val="206732E7"/>
    <w:rsid w:val="207B7251"/>
    <w:rsid w:val="209F7DAC"/>
    <w:rsid w:val="20AF3BB4"/>
    <w:rsid w:val="21030803"/>
    <w:rsid w:val="21514202"/>
    <w:rsid w:val="21A36214"/>
    <w:rsid w:val="21A81601"/>
    <w:rsid w:val="22665F7B"/>
    <w:rsid w:val="22FA0676"/>
    <w:rsid w:val="230A77B9"/>
    <w:rsid w:val="242A0E53"/>
    <w:rsid w:val="242D053E"/>
    <w:rsid w:val="242F064C"/>
    <w:rsid w:val="24334633"/>
    <w:rsid w:val="24D5203C"/>
    <w:rsid w:val="25273C03"/>
    <w:rsid w:val="26101B2B"/>
    <w:rsid w:val="26E477CD"/>
    <w:rsid w:val="26E71757"/>
    <w:rsid w:val="27384B00"/>
    <w:rsid w:val="275C53B3"/>
    <w:rsid w:val="2798128F"/>
    <w:rsid w:val="281D1A3D"/>
    <w:rsid w:val="29910CF5"/>
    <w:rsid w:val="2A450251"/>
    <w:rsid w:val="2AAE358F"/>
    <w:rsid w:val="2AD0715B"/>
    <w:rsid w:val="2AE00186"/>
    <w:rsid w:val="2B0879A1"/>
    <w:rsid w:val="2C275362"/>
    <w:rsid w:val="2C842D93"/>
    <w:rsid w:val="2C895305"/>
    <w:rsid w:val="2DEB32FA"/>
    <w:rsid w:val="2E1D4A3E"/>
    <w:rsid w:val="2E4C5B33"/>
    <w:rsid w:val="2F090EAE"/>
    <w:rsid w:val="2F9E23BE"/>
    <w:rsid w:val="2FCD47F7"/>
    <w:rsid w:val="30742A4A"/>
    <w:rsid w:val="311C22A0"/>
    <w:rsid w:val="319D1C94"/>
    <w:rsid w:val="32D70649"/>
    <w:rsid w:val="33044A37"/>
    <w:rsid w:val="3411553D"/>
    <w:rsid w:val="34A60E8A"/>
    <w:rsid w:val="350B0630"/>
    <w:rsid w:val="35DB50FA"/>
    <w:rsid w:val="35E561B6"/>
    <w:rsid w:val="37351A6E"/>
    <w:rsid w:val="37702892"/>
    <w:rsid w:val="38AC0E10"/>
    <w:rsid w:val="39DB0087"/>
    <w:rsid w:val="3A69473F"/>
    <w:rsid w:val="3A782526"/>
    <w:rsid w:val="3C1342AB"/>
    <w:rsid w:val="3C2F4ACA"/>
    <w:rsid w:val="3CD11938"/>
    <w:rsid w:val="3CD15B81"/>
    <w:rsid w:val="3DEE739A"/>
    <w:rsid w:val="3DF469F6"/>
    <w:rsid w:val="3E612F34"/>
    <w:rsid w:val="3E9F2834"/>
    <w:rsid w:val="3F7A608A"/>
    <w:rsid w:val="400A4CD7"/>
    <w:rsid w:val="40CE237F"/>
    <w:rsid w:val="412C5D25"/>
    <w:rsid w:val="4180170D"/>
    <w:rsid w:val="421D124D"/>
    <w:rsid w:val="4232720A"/>
    <w:rsid w:val="42A0708F"/>
    <w:rsid w:val="42D3715B"/>
    <w:rsid w:val="43421FE4"/>
    <w:rsid w:val="43EC4821"/>
    <w:rsid w:val="443D095C"/>
    <w:rsid w:val="444111FF"/>
    <w:rsid w:val="44512399"/>
    <w:rsid w:val="447C53F1"/>
    <w:rsid w:val="459B4FFC"/>
    <w:rsid w:val="45C951A4"/>
    <w:rsid w:val="45D64208"/>
    <w:rsid w:val="46C30133"/>
    <w:rsid w:val="4740482D"/>
    <w:rsid w:val="47746789"/>
    <w:rsid w:val="482277C7"/>
    <w:rsid w:val="48233A4F"/>
    <w:rsid w:val="48C85E08"/>
    <w:rsid w:val="48E54578"/>
    <w:rsid w:val="48FE3FFB"/>
    <w:rsid w:val="4A2B7B19"/>
    <w:rsid w:val="4A8948FC"/>
    <w:rsid w:val="4B8B36A1"/>
    <w:rsid w:val="4BA95748"/>
    <w:rsid w:val="4C3D28FE"/>
    <w:rsid w:val="4CCE78AE"/>
    <w:rsid w:val="4D1D66E6"/>
    <w:rsid w:val="4D681910"/>
    <w:rsid w:val="4D6F410F"/>
    <w:rsid w:val="4E113D91"/>
    <w:rsid w:val="50C521B7"/>
    <w:rsid w:val="50D96769"/>
    <w:rsid w:val="51735EF7"/>
    <w:rsid w:val="51977773"/>
    <w:rsid w:val="536B7452"/>
    <w:rsid w:val="537B1F4B"/>
    <w:rsid w:val="54325F84"/>
    <w:rsid w:val="5474729B"/>
    <w:rsid w:val="54C10114"/>
    <w:rsid w:val="55186B68"/>
    <w:rsid w:val="553001B3"/>
    <w:rsid w:val="55BA07D1"/>
    <w:rsid w:val="57096295"/>
    <w:rsid w:val="571743D8"/>
    <w:rsid w:val="57326F03"/>
    <w:rsid w:val="579D5B93"/>
    <w:rsid w:val="584E66BC"/>
    <w:rsid w:val="58724ACE"/>
    <w:rsid w:val="58D565A1"/>
    <w:rsid w:val="58D87EFA"/>
    <w:rsid w:val="590564AE"/>
    <w:rsid w:val="590E2D8D"/>
    <w:rsid w:val="59310E94"/>
    <w:rsid w:val="5A1F5D26"/>
    <w:rsid w:val="5B1A3B33"/>
    <w:rsid w:val="5B332ED9"/>
    <w:rsid w:val="5BA378CD"/>
    <w:rsid w:val="5BD96FD3"/>
    <w:rsid w:val="5C780A98"/>
    <w:rsid w:val="5CFA0C68"/>
    <w:rsid w:val="5D275EBF"/>
    <w:rsid w:val="5D6B74D4"/>
    <w:rsid w:val="5D7A5120"/>
    <w:rsid w:val="5E14170D"/>
    <w:rsid w:val="5E231B5D"/>
    <w:rsid w:val="5E6818C4"/>
    <w:rsid w:val="5EB11525"/>
    <w:rsid w:val="5F115246"/>
    <w:rsid w:val="5F9C0B5C"/>
    <w:rsid w:val="5FDE55A2"/>
    <w:rsid w:val="60EE1B82"/>
    <w:rsid w:val="61873B3B"/>
    <w:rsid w:val="61BA27D8"/>
    <w:rsid w:val="62E742D1"/>
    <w:rsid w:val="631669F1"/>
    <w:rsid w:val="63986074"/>
    <w:rsid w:val="63CE60C7"/>
    <w:rsid w:val="63E678B4"/>
    <w:rsid w:val="6400046B"/>
    <w:rsid w:val="6440480D"/>
    <w:rsid w:val="645C7129"/>
    <w:rsid w:val="656E5DB3"/>
    <w:rsid w:val="65864EAB"/>
    <w:rsid w:val="658A2384"/>
    <w:rsid w:val="65A94844"/>
    <w:rsid w:val="65BF2135"/>
    <w:rsid w:val="67212C43"/>
    <w:rsid w:val="67365050"/>
    <w:rsid w:val="68DB1AFE"/>
    <w:rsid w:val="68FE5A97"/>
    <w:rsid w:val="69171565"/>
    <w:rsid w:val="692D388F"/>
    <w:rsid w:val="694741D7"/>
    <w:rsid w:val="695025CA"/>
    <w:rsid w:val="69544E59"/>
    <w:rsid w:val="69CD6B71"/>
    <w:rsid w:val="6B4C44A1"/>
    <w:rsid w:val="6B6939B1"/>
    <w:rsid w:val="6B730A4C"/>
    <w:rsid w:val="6BE52C01"/>
    <w:rsid w:val="6D321474"/>
    <w:rsid w:val="6D716441"/>
    <w:rsid w:val="6DD34202"/>
    <w:rsid w:val="6E910DCA"/>
    <w:rsid w:val="6ED70525"/>
    <w:rsid w:val="6FCC0F71"/>
    <w:rsid w:val="6FCE67DC"/>
    <w:rsid w:val="70104C8C"/>
    <w:rsid w:val="703B062D"/>
    <w:rsid w:val="70DC30E1"/>
    <w:rsid w:val="717F2845"/>
    <w:rsid w:val="71834149"/>
    <w:rsid w:val="72355E3F"/>
    <w:rsid w:val="725F72F5"/>
    <w:rsid w:val="726148AD"/>
    <w:rsid w:val="73335F46"/>
    <w:rsid w:val="733B228C"/>
    <w:rsid w:val="73A14D62"/>
    <w:rsid w:val="73C372CA"/>
    <w:rsid w:val="74035BBA"/>
    <w:rsid w:val="743D7EC3"/>
    <w:rsid w:val="74420B54"/>
    <w:rsid w:val="744577FB"/>
    <w:rsid w:val="7499211B"/>
    <w:rsid w:val="767D2833"/>
    <w:rsid w:val="76A61044"/>
    <w:rsid w:val="76DB105C"/>
    <w:rsid w:val="76F8355E"/>
    <w:rsid w:val="77290F20"/>
    <w:rsid w:val="78AB2A40"/>
    <w:rsid w:val="78C0202A"/>
    <w:rsid w:val="793B5B55"/>
    <w:rsid w:val="799C2DC2"/>
    <w:rsid w:val="7BB856B0"/>
    <w:rsid w:val="7C096B6C"/>
    <w:rsid w:val="7C66738C"/>
    <w:rsid w:val="7CAB437C"/>
    <w:rsid w:val="7CCA3081"/>
    <w:rsid w:val="7CCC746D"/>
    <w:rsid w:val="7CED360A"/>
    <w:rsid w:val="7CFB42E6"/>
    <w:rsid w:val="7D472C31"/>
    <w:rsid w:val="7D9D1C10"/>
    <w:rsid w:val="7E5668E3"/>
    <w:rsid w:val="7E6A79E2"/>
    <w:rsid w:val="7F48073F"/>
    <w:rsid w:val="7F83759C"/>
    <w:rsid w:val="7FB45116"/>
    <w:rsid w:val="7FEE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2436</Words>
  <Characters>2543</Characters>
  <Lines>0</Lines>
  <Paragraphs>0</Paragraphs>
  <TotalTime>39</TotalTime>
  <ScaleCrop>false</ScaleCrop>
  <LinksUpToDate>false</LinksUpToDate>
  <CharactersWithSpaces>2557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2024-09-24T05:17:00Z</dcterms:created>
  <dc:creator>Linyao</dc:creator>
  <cp:lastModifiedBy>林瑶</cp:lastModifiedBy>
  <dcterms:modified xsi:type="dcterms:W3CDTF">2026-01-23T11:13:07Z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D84714BB044F49F689BD8F7E19EC503B_13</vt:lpwstr>
  </property>
  <property fmtid="{D5CDD505-2E9C-101B-9397-08002B2CF9AE}" pid="4" name="KSOTemplateDocerSaveRecord">
    <vt:lpwstr>eyJoZGlkIjoiN2FkYmYxZWYxOTM5NWVjZmQ4MzBkMGNkMTRjZDZmNzEiLCJ1c2VySWQiOiIxNjc2OTkwNTUxIn0=</vt:lpwstr>
  </property>
</Properties>
</file>